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CC7EB" w14:textId="45FB7C33" w:rsidR="00135EC2" w:rsidRPr="00135EC2" w:rsidRDefault="00135EC2" w:rsidP="00DA43AA">
      <w:pPr>
        <w:shd w:val="clear" w:color="auto" w:fill="FFFFFF"/>
        <w:ind w:left="2880" w:firstLine="720"/>
        <w:rPr>
          <w:rFonts w:ascii="Montserrat" w:hAnsi="Montserrat"/>
          <w:b/>
          <w:bCs/>
          <w:color w:val="000000"/>
          <w:sz w:val="28"/>
          <w:szCs w:val="28"/>
        </w:rPr>
      </w:pPr>
      <w:bookmarkStart w:id="0" w:name="_GoBack"/>
      <w:bookmarkEnd w:id="0"/>
      <w:r>
        <w:rPr>
          <w:rFonts w:ascii="Montserrat" w:hAnsi="Montserrat"/>
          <w:b/>
          <w:bCs/>
          <w:noProof/>
          <w:color w:val="000000"/>
          <w:sz w:val="28"/>
          <w:szCs w:val="28"/>
        </w:rPr>
        <w:drawing>
          <wp:anchor distT="0" distB="0" distL="114300" distR="114300" simplePos="0" relativeHeight="251659264" behindDoc="1" locked="0" layoutInCell="1" allowOverlap="1" wp14:anchorId="257DF01D" wp14:editId="58B57FFA">
            <wp:simplePos x="0" y="0"/>
            <wp:positionH relativeFrom="margin">
              <wp:posOffset>-66675</wp:posOffset>
            </wp:positionH>
            <wp:positionV relativeFrom="paragraph">
              <wp:posOffset>0</wp:posOffset>
            </wp:positionV>
            <wp:extent cx="1915795" cy="733425"/>
            <wp:effectExtent l="0" t="0" r="825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5795" cy="733425"/>
                    </a:xfrm>
                    <a:prstGeom prst="rect">
                      <a:avLst/>
                    </a:prstGeom>
                  </pic:spPr>
                </pic:pic>
              </a:graphicData>
            </a:graphic>
            <wp14:sizeRelH relativeFrom="margin">
              <wp14:pctWidth>0</wp14:pctWidth>
            </wp14:sizeRelH>
            <wp14:sizeRelV relativeFrom="margin">
              <wp14:pctHeight>0</wp14:pctHeight>
            </wp14:sizeRelV>
          </wp:anchor>
        </w:drawing>
      </w:r>
      <w:r w:rsidR="00031FED" w:rsidRPr="00135EC2">
        <w:rPr>
          <w:rFonts w:ascii="Montserrat" w:hAnsi="Montserrat"/>
          <w:b/>
          <w:bCs/>
          <w:color w:val="000000"/>
          <w:sz w:val="32"/>
          <w:szCs w:val="32"/>
        </w:rPr>
        <w:t xml:space="preserve">Ohio’s </w:t>
      </w:r>
      <w:r w:rsidR="003D3008" w:rsidRPr="00135EC2">
        <w:rPr>
          <w:rFonts w:ascii="Montserrat" w:hAnsi="Montserrat"/>
          <w:b/>
          <w:bCs/>
          <w:color w:val="000000"/>
          <w:sz w:val="32"/>
          <w:szCs w:val="32"/>
        </w:rPr>
        <w:t>Educational Service Cente</w:t>
      </w:r>
      <w:r w:rsidRPr="00135EC2">
        <w:rPr>
          <w:rFonts w:ascii="Montserrat" w:hAnsi="Montserrat"/>
          <w:b/>
          <w:bCs/>
          <w:color w:val="000000"/>
          <w:sz w:val="32"/>
          <w:szCs w:val="32"/>
        </w:rPr>
        <w:t>rs</w:t>
      </w:r>
    </w:p>
    <w:p w14:paraId="101343F1" w14:textId="5A6C84B1" w:rsidR="00031FED" w:rsidRPr="00031FED" w:rsidRDefault="003A143E" w:rsidP="00DA43AA">
      <w:pPr>
        <w:shd w:val="clear" w:color="auto" w:fill="FFFFFF"/>
        <w:ind w:left="2880" w:firstLine="720"/>
        <w:rPr>
          <w:rFonts w:ascii="Montserrat" w:hAnsi="Montserrat"/>
          <w:b/>
          <w:bCs/>
          <w:color w:val="000000"/>
          <w:sz w:val="28"/>
          <w:szCs w:val="28"/>
        </w:rPr>
      </w:pPr>
      <w:r>
        <w:rPr>
          <w:rFonts w:ascii="Montserrat" w:hAnsi="Montserrat"/>
          <w:b/>
          <w:bCs/>
          <w:color w:val="000000"/>
          <w:sz w:val="28"/>
          <w:szCs w:val="28"/>
        </w:rPr>
        <w:t>March</w:t>
      </w:r>
      <w:r w:rsidR="00031FED" w:rsidRPr="00031FED">
        <w:rPr>
          <w:rFonts w:ascii="Montserrat" w:hAnsi="Montserrat"/>
          <w:b/>
          <w:bCs/>
          <w:color w:val="000000"/>
          <w:sz w:val="28"/>
          <w:szCs w:val="28"/>
        </w:rPr>
        <w:t xml:space="preserve"> 2021</w:t>
      </w:r>
    </w:p>
    <w:p w14:paraId="06EF7E5D" w14:textId="5FD44E50" w:rsidR="00030E2F" w:rsidRDefault="00030E2F" w:rsidP="00DA43AA">
      <w:pPr>
        <w:autoSpaceDE w:val="0"/>
        <w:autoSpaceDN w:val="0"/>
        <w:adjustRightInd w:val="0"/>
        <w:rPr>
          <w:rFonts w:ascii="Garamond" w:hAnsi="Garamond" w:cs="Arial"/>
          <w:b/>
          <w:bCs/>
          <w:color w:val="000000"/>
          <w:sz w:val="24"/>
          <w:szCs w:val="24"/>
        </w:rPr>
      </w:pPr>
    </w:p>
    <w:p w14:paraId="6ECD3AD6" w14:textId="77777777" w:rsidR="00031FED" w:rsidRPr="00030E2F" w:rsidRDefault="00031FED" w:rsidP="00DA43AA">
      <w:pPr>
        <w:autoSpaceDE w:val="0"/>
        <w:autoSpaceDN w:val="0"/>
        <w:adjustRightInd w:val="0"/>
        <w:rPr>
          <w:rFonts w:ascii="Garamond" w:hAnsi="Garamond" w:cs="Arial"/>
          <w:b/>
          <w:bCs/>
          <w:color w:val="000000"/>
          <w:sz w:val="24"/>
          <w:szCs w:val="24"/>
        </w:rPr>
      </w:pPr>
    </w:p>
    <w:p w14:paraId="2018491A" w14:textId="77777777" w:rsidR="00135EC2" w:rsidRDefault="00135EC2" w:rsidP="00DA43AA">
      <w:pPr>
        <w:textAlignment w:val="baseline"/>
        <w:rPr>
          <w:rFonts w:ascii="Montserrat" w:hAnsi="Montserrat" w:cs="Arial"/>
          <w:b/>
          <w:bCs/>
          <w:sz w:val="24"/>
          <w:szCs w:val="24"/>
        </w:rPr>
      </w:pPr>
    </w:p>
    <w:p w14:paraId="70B95142" w14:textId="5BD89D52" w:rsidR="006942FC" w:rsidRPr="001E280D" w:rsidRDefault="00030E2F" w:rsidP="00DA43AA">
      <w:pPr>
        <w:textAlignment w:val="baseline"/>
        <w:rPr>
          <w:rFonts w:ascii="Montserrat" w:hAnsi="Montserrat" w:cs="Arial"/>
          <w:b/>
          <w:bCs/>
          <w:sz w:val="24"/>
          <w:szCs w:val="24"/>
        </w:rPr>
      </w:pPr>
      <w:r w:rsidRPr="001E280D">
        <w:rPr>
          <w:rFonts w:ascii="Montserrat" w:hAnsi="Montserrat" w:cs="Arial"/>
          <w:b/>
          <w:bCs/>
          <w:sz w:val="24"/>
          <w:szCs w:val="24"/>
        </w:rPr>
        <w:t xml:space="preserve">What are ESCs? </w:t>
      </w:r>
    </w:p>
    <w:p w14:paraId="4B24D211" w14:textId="77777777" w:rsidR="00993834" w:rsidRDefault="00993834" w:rsidP="00DA43AA">
      <w:pPr>
        <w:textAlignment w:val="baseline"/>
        <w:rPr>
          <w:rFonts w:ascii="Garamond" w:hAnsi="Garamond" w:cs="Arial"/>
          <w:sz w:val="24"/>
          <w:szCs w:val="24"/>
        </w:rPr>
      </w:pPr>
    </w:p>
    <w:p w14:paraId="343FACE9" w14:textId="6BF5AE18" w:rsidR="00030E2F" w:rsidRPr="00993834" w:rsidRDefault="000F56F3" w:rsidP="00DA43AA">
      <w:pPr>
        <w:textAlignment w:val="baseline"/>
        <w:rPr>
          <w:rFonts w:ascii="Garamond" w:hAnsi="Garamond" w:cs="Arial"/>
          <w:sz w:val="24"/>
          <w:szCs w:val="24"/>
        </w:rPr>
      </w:pPr>
      <w:r w:rsidRPr="001E280D">
        <w:rPr>
          <w:rFonts w:ascii="Garamond" w:hAnsi="Garamond" w:cs="Arial"/>
          <w:sz w:val="24"/>
          <w:szCs w:val="24"/>
        </w:rPr>
        <w:t>Educational Service Centers (</w:t>
      </w:r>
      <w:r w:rsidR="00030E2F" w:rsidRPr="001E280D">
        <w:rPr>
          <w:rFonts w:ascii="Garamond" w:hAnsi="Garamond" w:cs="Arial"/>
          <w:sz w:val="24"/>
          <w:szCs w:val="24"/>
        </w:rPr>
        <w:t>ESCs</w:t>
      </w:r>
      <w:r w:rsidRPr="001E280D">
        <w:rPr>
          <w:rFonts w:ascii="Garamond" w:hAnsi="Garamond" w:cs="Arial"/>
          <w:sz w:val="24"/>
          <w:szCs w:val="24"/>
        </w:rPr>
        <w:t>)</w:t>
      </w:r>
      <w:r w:rsidR="00030E2F" w:rsidRPr="001E280D">
        <w:rPr>
          <w:rFonts w:ascii="Garamond" w:hAnsi="Garamond" w:cs="Arial"/>
          <w:sz w:val="24"/>
          <w:szCs w:val="24"/>
        </w:rPr>
        <w:t xml:space="preserve"> are </w:t>
      </w:r>
      <w:r w:rsidRPr="001E280D">
        <w:rPr>
          <w:rFonts w:ascii="Garamond" w:hAnsi="Garamond" w:cs="Arial"/>
          <w:sz w:val="24"/>
          <w:szCs w:val="24"/>
        </w:rPr>
        <w:t xml:space="preserve">local political subdivisions </w:t>
      </w:r>
      <w:r w:rsidR="00030E2F" w:rsidRPr="001E280D">
        <w:rPr>
          <w:rFonts w:ascii="Garamond" w:hAnsi="Garamond" w:cs="Arial"/>
          <w:sz w:val="24"/>
          <w:szCs w:val="24"/>
        </w:rPr>
        <w:t xml:space="preserve">designated as local education agencies (LEAs) and Educational Service Agencies (ESAs) in federal law and school districts in state law. </w:t>
      </w:r>
      <w:r w:rsidR="00030E2F" w:rsidRPr="001E280D">
        <w:rPr>
          <w:rFonts w:ascii="Garamond" w:eastAsia="Times New Roman" w:hAnsi="Garamond"/>
          <w:sz w:val="24"/>
          <w:szCs w:val="24"/>
        </w:rPr>
        <w:t xml:space="preserve">Ohio’s 51 </w:t>
      </w:r>
      <w:r w:rsidR="00030E2F" w:rsidRPr="001E280D">
        <w:rPr>
          <w:rFonts w:ascii="Garamond" w:hAnsi="Garamond" w:cstheme="minorHAnsi"/>
          <w:sz w:val="24"/>
          <w:szCs w:val="24"/>
        </w:rPr>
        <w:t>ESCs are large-scale, regionally</w:t>
      </w:r>
      <w:r w:rsidR="00262AF0" w:rsidRPr="001E280D">
        <w:rPr>
          <w:rFonts w:ascii="Garamond" w:hAnsi="Garamond" w:cstheme="minorHAnsi"/>
          <w:sz w:val="24"/>
          <w:szCs w:val="24"/>
        </w:rPr>
        <w:t xml:space="preserve"> </w:t>
      </w:r>
      <w:r w:rsidR="00030E2F" w:rsidRPr="001E280D">
        <w:rPr>
          <w:rFonts w:ascii="Garamond" w:hAnsi="Garamond" w:cstheme="minorHAnsi"/>
          <w:sz w:val="24"/>
          <w:szCs w:val="24"/>
        </w:rPr>
        <w:t xml:space="preserve">located educational support agencies that enhance the ability of schools and education professionals to provide high quality educational opportunities for all students regardless of where they live and attend school. </w:t>
      </w:r>
    </w:p>
    <w:p w14:paraId="3BE87650" w14:textId="600FAA56" w:rsidR="006942FC" w:rsidRPr="001E280D" w:rsidRDefault="006942FC" w:rsidP="00DA43AA">
      <w:pPr>
        <w:textAlignment w:val="baseline"/>
        <w:rPr>
          <w:rFonts w:ascii="Garamond" w:hAnsi="Garamond" w:cstheme="minorHAnsi"/>
          <w:sz w:val="24"/>
          <w:szCs w:val="24"/>
        </w:rPr>
      </w:pPr>
    </w:p>
    <w:p w14:paraId="747AEBFB" w14:textId="77777777" w:rsidR="00F106F5" w:rsidRDefault="006942FC" w:rsidP="00DA43AA">
      <w:pPr>
        <w:textAlignment w:val="baseline"/>
        <w:rPr>
          <w:rFonts w:ascii="Garamond" w:hAnsi="Garamond" w:cstheme="minorHAnsi"/>
          <w:sz w:val="24"/>
          <w:szCs w:val="24"/>
        </w:rPr>
      </w:pPr>
      <w:r w:rsidRPr="001E280D">
        <w:rPr>
          <w:rFonts w:ascii="Garamond" w:hAnsi="Garamond" w:cstheme="minorHAnsi"/>
          <w:sz w:val="24"/>
          <w:szCs w:val="24"/>
        </w:rPr>
        <w:t>ESCs are the largest component of the state’s Educational Regional Service System (ERSS), which has the statutory mandate to support state and regional education initiatives and efforts to improve school effectiveness and student achievement.  The primary ESC service areas are centered around</w:t>
      </w:r>
      <w:r w:rsidR="00F106F5">
        <w:rPr>
          <w:rFonts w:ascii="Garamond" w:hAnsi="Garamond" w:cstheme="minorHAnsi"/>
          <w:sz w:val="24"/>
          <w:szCs w:val="24"/>
        </w:rPr>
        <w:t>:</w:t>
      </w:r>
    </w:p>
    <w:p w14:paraId="04FCDFB0" w14:textId="77777777" w:rsidR="00F106F5" w:rsidRDefault="00F106F5" w:rsidP="00DA43AA">
      <w:pPr>
        <w:textAlignment w:val="baseline"/>
        <w:rPr>
          <w:rFonts w:ascii="Garamond" w:hAnsi="Garamond" w:cstheme="minorHAnsi"/>
          <w:sz w:val="24"/>
          <w:szCs w:val="24"/>
        </w:rPr>
      </w:pPr>
    </w:p>
    <w:p w14:paraId="0EBDF6FE" w14:textId="77777777" w:rsidR="00F106F5" w:rsidRDefault="00F106F5" w:rsidP="00DA43AA">
      <w:pPr>
        <w:textAlignment w:val="baseline"/>
        <w:rPr>
          <w:rFonts w:ascii="Garamond" w:hAnsi="Garamond" w:cstheme="minorHAnsi"/>
          <w:sz w:val="24"/>
          <w:szCs w:val="24"/>
        </w:rPr>
        <w:sectPr w:rsidR="00F106F5" w:rsidSect="000F56F3">
          <w:headerReference w:type="default" r:id="rId9"/>
          <w:footerReference w:type="default" r:id="rId10"/>
          <w:pgSz w:w="12240" w:h="15840" w:code="1"/>
          <w:pgMar w:top="1440" w:right="1440" w:bottom="1440" w:left="1440" w:header="720" w:footer="720" w:gutter="0"/>
          <w:cols w:space="720"/>
          <w:docGrid w:linePitch="360"/>
        </w:sectPr>
      </w:pPr>
    </w:p>
    <w:p w14:paraId="51A7061A" w14:textId="620C58F7" w:rsidR="00F106F5" w:rsidRDefault="006942FC" w:rsidP="00DA43AA">
      <w:pPr>
        <w:textAlignment w:val="baseline"/>
        <w:rPr>
          <w:rFonts w:ascii="Garamond" w:hAnsi="Garamond" w:cstheme="minorHAnsi"/>
          <w:sz w:val="24"/>
          <w:szCs w:val="24"/>
        </w:rPr>
      </w:pPr>
      <w:r w:rsidRPr="001E280D">
        <w:rPr>
          <w:rFonts w:ascii="Garamond" w:hAnsi="Garamond" w:cstheme="minorHAnsi"/>
          <w:sz w:val="24"/>
          <w:szCs w:val="24"/>
        </w:rPr>
        <w:t xml:space="preserve">1) curriculum and instruction, </w:t>
      </w:r>
    </w:p>
    <w:p w14:paraId="5121A650" w14:textId="77777777" w:rsidR="00F106F5" w:rsidRDefault="006942FC" w:rsidP="00DA43AA">
      <w:pPr>
        <w:textAlignment w:val="baseline"/>
        <w:rPr>
          <w:rFonts w:ascii="Garamond" w:hAnsi="Garamond" w:cstheme="minorHAnsi"/>
          <w:sz w:val="24"/>
          <w:szCs w:val="24"/>
        </w:rPr>
      </w:pPr>
      <w:r w:rsidRPr="001E280D">
        <w:rPr>
          <w:rFonts w:ascii="Garamond" w:hAnsi="Garamond" w:cstheme="minorHAnsi"/>
          <w:sz w:val="24"/>
          <w:szCs w:val="24"/>
        </w:rPr>
        <w:t xml:space="preserve">2) school improvement, </w:t>
      </w:r>
    </w:p>
    <w:p w14:paraId="093FF497" w14:textId="77777777" w:rsidR="00F106F5" w:rsidRDefault="006942FC" w:rsidP="00DA43AA">
      <w:pPr>
        <w:textAlignment w:val="baseline"/>
        <w:rPr>
          <w:rFonts w:ascii="Garamond" w:hAnsi="Garamond" w:cstheme="minorHAnsi"/>
          <w:sz w:val="24"/>
          <w:szCs w:val="24"/>
        </w:rPr>
      </w:pPr>
      <w:r w:rsidRPr="001E280D">
        <w:rPr>
          <w:rFonts w:ascii="Garamond" w:hAnsi="Garamond" w:cstheme="minorHAnsi"/>
          <w:sz w:val="24"/>
          <w:szCs w:val="24"/>
        </w:rPr>
        <w:t xml:space="preserve">3) professional development, </w:t>
      </w:r>
    </w:p>
    <w:p w14:paraId="3EC9C3A2" w14:textId="77777777" w:rsidR="00F106F5" w:rsidRDefault="006942FC" w:rsidP="00DA43AA">
      <w:pPr>
        <w:textAlignment w:val="baseline"/>
        <w:rPr>
          <w:rFonts w:ascii="Garamond" w:hAnsi="Garamond" w:cstheme="minorHAnsi"/>
          <w:sz w:val="24"/>
          <w:szCs w:val="24"/>
        </w:rPr>
      </w:pPr>
      <w:r w:rsidRPr="001E280D">
        <w:rPr>
          <w:rFonts w:ascii="Garamond" w:hAnsi="Garamond" w:cstheme="minorHAnsi"/>
          <w:sz w:val="24"/>
          <w:szCs w:val="24"/>
        </w:rPr>
        <w:t xml:space="preserve">4) special education and related services, </w:t>
      </w:r>
    </w:p>
    <w:p w14:paraId="38AE1402" w14:textId="77777777" w:rsidR="00F106F5" w:rsidRDefault="006942FC" w:rsidP="00DA43AA">
      <w:pPr>
        <w:textAlignment w:val="baseline"/>
        <w:rPr>
          <w:rFonts w:ascii="Garamond" w:hAnsi="Garamond" w:cstheme="minorHAnsi"/>
          <w:sz w:val="24"/>
          <w:szCs w:val="24"/>
        </w:rPr>
      </w:pPr>
      <w:r w:rsidRPr="001E280D">
        <w:rPr>
          <w:rFonts w:ascii="Garamond" w:hAnsi="Garamond" w:cstheme="minorHAnsi"/>
          <w:sz w:val="24"/>
          <w:szCs w:val="24"/>
        </w:rPr>
        <w:t xml:space="preserve">5) preschool, </w:t>
      </w:r>
    </w:p>
    <w:p w14:paraId="531ED86F" w14:textId="04831BC1" w:rsidR="00F106F5" w:rsidRDefault="000F56F3" w:rsidP="00DA43AA">
      <w:pPr>
        <w:textAlignment w:val="baseline"/>
        <w:rPr>
          <w:rFonts w:ascii="Garamond" w:hAnsi="Garamond" w:cstheme="minorHAnsi"/>
          <w:sz w:val="24"/>
          <w:szCs w:val="24"/>
        </w:rPr>
      </w:pPr>
      <w:r w:rsidRPr="001E280D">
        <w:rPr>
          <w:rFonts w:ascii="Garamond" w:hAnsi="Garamond" w:cstheme="minorHAnsi"/>
          <w:sz w:val="24"/>
          <w:szCs w:val="24"/>
        </w:rPr>
        <w:t>6) facilitation</w:t>
      </w:r>
      <w:r w:rsidR="00F106F5">
        <w:rPr>
          <w:rFonts w:ascii="Garamond" w:hAnsi="Garamond" w:cstheme="minorHAnsi"/>
          <w:sz w:val="24"/>
          <w:szCs w:val="24"/>
        </w:rPr>
        <w:t xml:space="preserve">, </w:t>
      </w:r>
      <w:r w:rsidR="00ED783D">
        <w:rPr>
          <w:rFonts w:ascii="Garamond" w:hAnsi="Garamond" w:cstheme="minorHAnsi"/>
          <w:sz w:val="24"/>
          <w:szCs w:val="24"/>
        </w:rPr>
        <w:t>networking,</w:t>
      </w:r>
      <w:r w:rsidRPr="001E280D">
        <w:rPr>
          <w:rFonts w:ascii="Garamond" w:hAnsi="Garamond" w:cstheme="minorHAnsi"/>
          <w:sz w:val="24"/>
          <w:szCs w:val="24"/>
        </w:rPr>
        <w:t xml:space="preserve"> and coordination, </w:t>
      </w:r>
      <w:r w:rsidR="006942FC" w:rsidRPr="001E280D">
        <w:rPr>
          <w:rFonts w:ascii="Garamond" w:hAnsi="Garamond" w:cstheme="minorHAnsi"/>
          <w:sz w:val="24"/>
          <w:szCs w:val="24"/>
        </w:rPr>
        <w:t xml:space="preserve">and </w:t>
      </w:r>
    </w:p>
    <w:p w14:paraId="1948CEAA" w14:textId="094264BA" w:rsidR="006942FC" w:rsidRPr="001E280D" w:rsidRDefault="000F56F3" w:rsidP="00DA43AA">
      <w:pPr>
        <w:textAlignment w:val="baseline"/>
        <w:rPr>
          <w:rFonts w:ascii="Garamond" w:hAnsi="Garamond" w:cstheme="minorHAnsi"/>
          <w:sz w:val="24"/>
          <w:szCs w:val="24"/>
        </w:rPr>
      </w:pPr>
      <w:r w:rsidRPr="001E280D">
        <w:rPr>
          <w:rFonts w:ascii="Garamond" w:hAnsi="Garamond" w:cstheme="minorHAnsi"/>
          <w:sz w:val="24"/>
          <w:szCs w:val="24"/>
        </w:rPr>
        <w:t>7</w:t>
      </w:r>
      <w:r w:rsidR="006942FC" w:rsidRPr="001E280D">
        <w:rPr>
          <w:rFonts w:ascii="Garamond" w:hAnsi="Garamond" w:cstheme="minorHAnsi"/>
          <w:sz w:val="24"/>
          <w:szCs w:val="24"/>
        </w:rPr>
        <w:t>) implementation of statewide initiatives charged to the ESCs by the Ohio General Assembly or department of education.</w:t>
      </w:r>
    </w:p>
    <w:p w14:paraId="602881BE" w14:textId="77777777" w:rsidR="00F106F5" w:rsidRDefault="00F106F5" w:rsidP="00DA43AA">
      <w:pPr>
        <w:textAlignment w:val="baseline"/>
        <w:rPr>
          <w:rFonts w:ascii="Garamond" w:hAnsi="Garamond" w:cstheme="minorHAnsi"/>
          <w:sz w:val="24"/>
          <w:szCs w:val="24"/>
        </w:rPr>
        <w:sectPr w:rsidR="00F106F5" w:rsidSect="00F106F5">
          <w:type w:val="continuous"/>
          <w:pgSz w:w="12240" w:h="15840" w:code="1"/>
          <w:pgMar w:top="1440" w:right="1440" w:bottom="1440" w:left="1440" w:header="720" w:footer="720" w:gutter="0"/>
          <w:cols w:num="2" w:space="720"/>
          <w:docGrid w:linePitch="360"/>
        </w:sectPr>
      </w:pPr>
    </w:p>
    <w:p w14:paraId="540685D3" w14:textId="0D0631E4" w:rsidR="006942FC" w:rsidRDefault="006942FC" w:rsidP="00DA43AA">
      <w:pPr>
        <w:textAlignment w:val="baseline"/>
        <w:rPr>
          <w:rFonts w:ascii="Garamond" w:hAnsi="Garamond" w:cstheme="minorHAnsi"/>
          <w:sz w:val="24"/>
          <w:szCs w:val="24"/>
        </w:rPr>
      </w:pPr>
    </w:p>
    <w:p w14:paraId="41B49F77" w14:textId="5C89F93D" w:rsidR="00F106F5" w:rsidRPr="001E280D" w:rsidRDefault="00F106F5" w:rsidP="00DA43AA">
      <w:pPr>
        <w:textAlignment w:val="baseline"/>
        <w:rPr>
          <w:rFonts w:ascii="Garamond" w:hAnsi="Garamond" w:cstheme="minorHAnsi"/>
          <w:sz w:val="24"/>
          <w:szCs w:val="24"/>
        </w:rPr>
      </w:pPr>
      <w:r>
        <w:rPr>
          <w:rFonts w:ascii="Garamond" w:hAnsi="Garamond" w:cstheme="minorHAnsi"/>
          <w:sz w:val="24"/>
          <w:szCs w:val="24"/>
        </w:rPr>
        <w:t>These services are often done in partnership and coordination with other regional support agencies including State Support Team (SST)</w:t>
      </w:r>
      <w:r w:rsidR="00274B46">
        <w:rPr>
          <w:rFonts w:ascii="Garamond" w:hAnsi="Garamond" w:cstheme="minorHAnsi"/>
          <w:sz w:val="24"/>
          <w:szCs w:val="24"/>
        </w:rPr>
        <w:t xml:space="preserve"> </w:t>
      </w:r>
      <w:r w:rsidR="00135EC2">
        <w:rPr>
          <w:rFonts w:ascii="Garamond" w:hAnsi="Garamond" w:cstheme="minorHAnsi"/>
          <w:sz w:val="24"/>
          <w:szCs w:val="24"/>
        </w:rPr>
        <w:t xml:space="preserve">programs </w:t>
      </w:r>
      <w:r w:rsidR="00274B46">
        <w:rPr>
          <w:rFonts w:ascii="Garamond" w:hAnsi="Garamond" w:cstheme="minorHAnsi"/>
          <w:sz w:val="24"/>
          <w:szCs w:val="24"/>
        </w:rPr>
        <w:t>embedded within 16 ESCs</w:t>
      </w:r>
      <w:r>
        <w:rPr>
          <w:rFonts w:ascii="Garamond" w:hAnsi="Garamond" w:cstheme="minorHAnsi"/>
          <w:sz w:val="24"/>
          <w:szCs w:val="24"/>
        </w:rPr>
        <w:t xml:space="preserve"> and information technology centers (ITCs).</w:t>
      </w:r>
    </w:p>
    <w:p w14:paraId="3CA7A8AF" w14:textId="77777777" w:rsidR="001E280D" w:rsidRDefault="001E280D" w:rsidP="00DA43AA">
      <w:pPr>
        <w:autoSpaceDE w:val="0"/>
        <w:autoSpaceDN w:val="0"/>
        <w:adjustRightInd w:val="0"/>
        <w:rPr>
          <w:rFonts w:ascii="Montserrat" w:hAnsi="Montserrat" w:cs="Arial"/>
          <w:b/>
          <w:bCs/>
          <w:sz w:val="24"/>
          <w:szCs w:val="24"/>
        </w:rPr>
      </w:pPr>
    </w:p>
    <w:p w14:paraId="78F94A18" w14:textId="48FA1295" w:rsidR="006942FC" w:rsidRPr="001E280D" w:rsidRDefault="00030E2F" w:rsidP="00DA43AA">
      <w:pPr>
        <w:autoSpaceDE w:val="0"/>
        <w:autoSpaceDN w:val="0"/>
        <w:adjustRightInd w:val="0"/>
        <w:rPr>
          <w:rFonts w:ascii="Montserrat" w:hAnsi="Montserrat" w:cs="Arial"/>
          <w:b/>
          <w:bCs/>
          <w:sz w:val="24"/>
          <w:szCs w:val="24"/>
        </w:rPr>
      </w:pPr>
      <w:r w:rsidRPr="001E280D">
        <w:rPr>
          <w:rFonts w:ascii="Montserrat" w:hAnsi="Montserrat" w:cs="Arial"/>
          <w:b/>
          <w:bCs/>
          <w:sz w:val="24"/>
          <w:szCs w:val="24"/>
        </w:rPr>
        <w:t xml:space="preserve">Whom do ESCs serve? </w:t>
      </w:r>
    </w:p>
    <w:p w14:paraId="6B1050B9" w14:textId="77777777" w:rsidR="00993834" w:rsidRDefault="00993834" w:rsidP="00DA43AA">
      <w:pPr>
        <w:autoSpaceDE w:val="0"/>
        <w:autoSpaceDN w:val="0"/>
        <w:adjustRightInd w:val="0"/>
        <w:rPr>
          <w:rFonts w:ascii="Garamond" w:eastAsia="Times New Roman" w:hAnsi="Garamond"/>
          <w:sz w:val="24"/>
          <w:szCs w:val="24"/>
        </w:rPr>
      </w:pPr>
    </w:p>
    <w:p w14:paraId="32E0D80B" w14:textId="24DD389E" w:rsidR="001E280D" w:rsidRPr="00993834" w:rsidRDefault="006942FC" w:rsidP="00DA43AA">
      <w:pPr>
        <w:autoSpaceDE w:val="0"/>
        <w:autoSpaceDN w:val="0"/>
        <w:adjustRightInd w:val="0"/>
        <w:rPr>
          <w:rFonts w:ascii="Garamond" w:hAnsi="Garamond" w:cs="Arial"/>
          <w:sz w:val="24"/>
          <w:szCs w:val="24"/>
        </w:rPr>
      </w:pPr>
      <w:r w:rsidRPr="001E280D">
        <w:rPr>
          <w:rFonts w:ascii="Garamond" w:eastAsia="Times New Roman" w:hAnsi="Garamond"/>
          <w:sz w:val="24"/>
          <w:szCs w:val="24"/>
        </w:rPr>
        <w:t>The primary audience for ESC services are schools and school districts and community-based organizations serving schools.  All districts under 16,000 ADM are required to be aligned to an ESC, while those over 16,000 ADM can opt into aligning with an ESC.</w:t>
      </w:r>
      <w:r w:rsidR="00993834">
        <w:rPr>
          <w:rFonts w:ascii="Garamond" w:hAnsi="Garamond" w:cs="Arial"/>
          <w:sz w:val="24"/>
          <w:szCs w:val="24"/>
        </w:rPr>
        <w:t xml:space="preserve">  </w:t>
      </w:r>
      <w:r w:rsidRPr="001E280D">
        <w:rPr>
          <w:rFonts w:ascii="Garamond" w:eastAsia="Times New Roman" w:hAnsi="Garamond"/>
          <w:sz w:val="24"/>
          <w:szCs w:val="24"/>
        </w:rPr>
        <w:t xml:space="preserve">Ohio’s ESCs provide both contracted and state required services to all </w:t>
      </w:r>
      <w:r w:rsidRPr="001E280D">
        <w:rPr>
          <w:rFonts w:ascii="Garamond" w:eastAsia="Times New Roman" w:hAnsi="Garamond"/>
          <w:b/>
          <w:bCs/>
          <w:sz w:val="24"/>
          <w:szCs w:val="24"/>
        </w:rPr>
        <w:t>610</w:t>
      </w:r>
      <w:r w:rsidRPr="001E280D">
        <w:rPr>
          <w:rFonts w:ascii="Garamond" w:eastAsia="Times New Roman" w:hAnsi="Garamond"/>
          <w:sz w:val="24"/>
          <w:szCs w:val="24"/>
        </w:rPr>
        <w:t xml:space="preserve"> public school districts, </w:t>
      </w:r>
      <w:r w:rsidRPr="001E280D">
        <w:rPr>
          <w:rFonts w:ascii="Garamond" w:eastAsia="Times New Roman" w:hAnsi="Garamond"/>
          <w:b/>
          <w:bCs/>
          <w:sz w:val="24"/>
          <w:szCs w:val="24"/>
        </w:rPr>
        <w:t>165</w:t>
      </w:r>
      <w:r w:rsidRPr="001E280D">
        <w:rPr>
          <w:rFonts w:ascii="Garamond" w:eastAsia="Times New Roman" w:hAnsi="Garamond"/>
          <w:sz w:val="24"/>
          <w:szCs w:val="24"/>
        </w:rPr>
        <w:t xml:space="preserve"> chartered non-public schools, </w:t>
      </w:r>
      <w:r w:rsidRPr="001E280D">
        <w:rPr>
          <w:rFonts w:ascii="Garamond" w:eastAsia="Times New Roman" w:hAnsi="Garamond"/>
          <w:b/>
          <w:bCs/>
          <w:sz w:val="24"/>
          <w:szCs w:val="24"/>
        </w:rPr>
        <w:t>99</w:t>
      </w:r>
      <w:r w:rsidRPr="001E280D">
        <w:rPr>
          <w:rFonts w:ascii="Garamond" w:eastAsia="Times New Roman" w:hAnsi="Garamond"/>
          <w:sz w:val="24"/>
          <w:szCs w:val="24"/>
        </w:rPr>
        <w:t xml:space="preserve"> charter schools</w:t>
      </w:r>
      <w:r w:rsidR="000F56F3" w:rsidRPr="001E280D">
        <w:rPr>
          <w:rFonts w:ascii="Garamond" w:eastAsia="Times New Roman" w:hAnsi="Garamond"/>
          <w:sz w:val="24"/>
          <w:szCs w:val="24"/>
        </w:rPr>
        <w:t xml:space="preserve"> and STEM schools</w:t>
      </w:r>
      <w:r w:rsidRPr="001E280D">
        <w:rPr>
          <w:rFonts w:ascii="Garamond" w:eastAsia="Times New Roman" w:hAnsi="Garamond"/>
          <w:sz w:val="24"/>
          <w:szCs w:val="24"/>
        </w:rPr>
        <w:t xml:space="preserve">.  </w:t>
      </w:r>
    </w:p>
    <w:p w14:paraId="2E4455D3" w14:textId="77777777" w:rsidR="001E280D" w:rsidRPr="001E280D" w:rsidRDefault="001E280D" w:rsidP="00DA43AA">
      <w:pPr>
        <w:autoSpaceDE w:val="0"/>
        <w:autoSpaceDN w:val="0"/>
        <w:adjustRightInd w:val="0"/>
        <w:rPr>
          <w:rFonts w:ascii="Garamond" w:eastAsia="Times New Roman" w:hAnsi="Garamond"/>
          <w:sz w:val="24"/>
          <w:szCs w:val="24"/>
        </w:rPr>
      </w:pPr>
    </w:p>
    <w:p w14:paraId="2455BC89" w14:textId="5363A10C" w:rsidR="001E280D" w:rsidRDefault="006942FC" w:rsidP="00DA43AA">
      <w:pPr>
        <w:autoSpaceDE w:val="0"/>
        <w:autoSpaceDN w:val="0"/>
        <w:adjustRightInd w:val="0"/>
        <w:rPr>
          <w:rFonts w:ascii="Garamond" w:eastAsia="Times New Roman" w:hAnsi="Garamond"/>
          <w:sz w:val="24"/>
          <w:szCs w:val="24"/>
        </w:rPr>
      </w:pPr>
      <w:r w:rsidRPr="001E280D">
        <w:rPr>
          <w:rFonts w:ascii="Garamond" w:eastAsia="Times New Roman" w:hAnsi="Garamond"/>
          <w:sz w:val="24"/>
          <w:szCs w:val="24"/>
        </w:rPr>
        <w:t xml:space="preserve">ESC services impact well over </w:t>
      </w:r>
      <w:r w:rsidRPr="001E280D">
        <w:rPr>
          <w:rFonts w:ascii="Garamond" w:eastAsia="Times New Roman" w:hAnsi="Garamond"/>
          <w:b/>
          <w:bCs/>
          <w:sz w:val="24"/>
          <w:szCs w:val="24"/>
        </w:rPr>
        <w:t>1.5 million</w:t>
      </w:r>
      <w:r w:rsidRPr="001E280D">
        <w:rPr>
          <w:rFonts w:ascii="Garamond" w:eastAsia="Times New Roman" w:hAnsi="Garamond"/>
          <w:sz w:val="24"/>
          <w:szCs w:val="24"/>
        </w:rPr>
        <w:t xml:space="preserve"> students – inside of this, ESCs provide </w:t>
      </w:r>
      <w:r w:rsidRPr="001E280D">
        <w:rPr>
          <w:rFonts w:ascii="Garamond" w:eastAsia="Times New Roman" w:hAnsi="Garamond"/>
          <w:sz w:val="24"/>
          <w:szCs w:val="24"/>
          <w:u w:val="single"/>
        </w:rPr>
        <w:t>direct</w:t>
      </w:r>
      <w:r w:rsidRPr="001E280D">
        <w:rPr>
          <w:rFonts w:ascii="Garamond" w:eastAsia="Times New Roman" w:hAnsi="Garamond"/>
          <w:sz w:val="24"/>
          <w:szCs w:val="24"/>
        </w:rPr>
        <w:t xml:space="preserve"> services to approximately </w:t>
      </w:r>
      <w:r w:rsidRPr="001E280D">
        <w:rPr>
          <w:rFonts w:ascii="Garamond" w:eastAsia="Times New Roman" w:hAnsi="Garamond"/>
          <w:b/>
          <w:bCs/>
          <w:sz w:val="24"/>
          <w:szCs w:val="24"/>
        </w:rPr>
        <w:t>269,000</w:t>
      </w:r>
      <w:r w:rsidRPr="001E280D">
        <w:rPr>
          <w:rFonts w:ascii="Garamond" w:eastAsia="Times New Roman" w:hAnsi="Garamond"/>
          <w:sz w:val="24"/>
          <w:szCs w:val="24"/>
        </w:rPr>
        <w:t xml:space="preserve"> students many of whom are </w:t>
      </w:r>
      <w:r w:rsidR="001E280D">
        <w:rPr>
          <w:rFonts w:ascii="Garamond" w:eastAsia="Times New Roman" w:hAnsi="Garamond"/>
          <w:sz w:val="24"/>
          <w:szCs w:val="24"/>
        </w:rPr>
        <w:t xml:space="preserve">underserved and </w:t>
      </w:r>
      <w:r w:rsidRPr="001E280D">
        <w:rPr>
          <w:rFonts w:ascii="Garamond" w:eastAsia="Times New Roman" w:hAnsi="Garamond"/>
          <w:sz w:val="24"/>
          <w:szCs w:val="24"/>
        </w:rPr>
        <w:t>at-risk</w:t>
      </w:r>
      <w:r w:rsidR="001E280D">
        <w:rPr>
          <w:rFonts w:ascii="Garamond" w:eastAsia="Times New Roman" w:hAnsi="Garamond"/>
          <w:sz w:val="24"/>
          <w:szCs w:val="24"/>
        </w:rPr>
        <w:t xml:space="preserve"> youth</w:t>
      </w:r>
      <w:r w:rsidRPr="001E280D">
        <w:rPr>
          <w:rFonts w:ascii="Garamond" w:eastAsia="Times New Roman" w:hAnsi="Garamond"/>
          <w:sz w:val="24"/>
          <w:szCs w:val="24"/>
        </w:rPr>
        <w:t xml:space="preserve">.  </w:t>
      </w:r>
      <w:r w:rsidR="001E280D" w:rsidRPr="001E280D">
        <w:rPr>
          <w:rFonts w:ascii="Garamond" w:eastAsia="Times New Roman" w:hAnsi="Garamond" w:cstheme="minorHAnsi"/>
          <w:sz w:val="24"/>
          <w:szCs w:val="24"/>
        </w:rPr>
        <w:t xml:space="preserve">For example, </w:t>
      </w:r>
      <w:r w:rsidR="001E280D" w:rsidRPr="001E280D">
        <w:rPr>
          <w:rFonts w:ascii="Garamond" w:hAnsi="Garamond" w:cstheme="minorHAnsi"/>
          <w:sz w:val="24"/>
          <w:szCs w:val="24"/>
        </w:rPr>
        <w:t>43 ESCs operate 106 general education preschools and 456 integrated special education preschool classrooms; 43 operate ED/SBH classrooms; 41 operate MD classrooms; 37 operate alternative schools for at-risk youth; and 18 operate dropout recovery schools.</w:t>
      </w:r>
    </w:p>
    <w:p w14:paraId="01A48CE6" w14:textId="77777777" w:rsidR="001E280D" w:rsidRDefault="001E280D" w:rsidP="00DA43AA">
      <w:pPr>
        <w:autoSpaceDE w:val="0"/>
        <w:autoSpaceDN w:val="0"/>
        <w:adjustRightInd w:val="0"/>
        <w:rPr>
          <w:rFonts w:ascii="Garamond" w:eastAsia="Times New Roman" w:hAnsi="Garamond"/>
          <w:sz w:val="24"/>
          <w:szCs w:val="24"/>
        </w:rPr>
      </w:pPr>
    </w:p>
    <w:p w14:paraId="5D66192A" w14:textId="6D0F932A" w:rsidR="006942FC" w:rsidRPr="001E280D" w:rsidRDefault="006942FC" w:rsidP="00DA43AA">
      <w:pPr>
        <w:autoSpaceDE w:val="0"/>
        <w:autoSpaceDN w:val="0"/>
        <w:adjustRightInd w:val="0"/>
        <w:rPr>
          <w:rFonts w:ascii="Garamond" w:hAnsi="Garamond" w:cs="Arial"/>
          <w:b/>
          <w:bCs/>
          <w:i/>
          <w:iCs/>
          <w:sz w:val="24"/>
          <w:szCs w:val="24"/>
        </w:rPr>
      </w:pPr>
      <w:r w:rsidRPr="001E280D">
        <w:rPr>
          <w:rFonts w:ascii="Garamond" w:eastAsia="Times New Roman" w:hAnsi="Garamond"/>
          <w:sz w:val="24"/>
          <w:szCs w:val="24"/>
        </w:rPr>
        <w:t xml:space="preserve">ESCs also </w:t>
      </w:r>
      <w:r w:rsidR="00135EC2">
        <w:rPr>
          <w:rFonts w:ascii="Garamond" w:eastAsia="Times New Roman" w:hAnsi="Garamond"/>
          <w:sz w:val="24"/>
          <w:szCs w:val="24"/>
        </w:rPr>
        <w:t xml:space="preserve">directly </w:t>
      </w:r>
      <w:r w:rsidRPr="001E280D">
        <w:rPr>
          <w:rFonts w:ascii="Garamond" w:eastAsia="Times New Roman" w:hAnsi="Garamond"/>
          <w:sz w:val="24"/>
          <w:szCs w:val="24"/>
        </w:rPr>
        <w:t xml:space="preserve">support education professionals.  In the 2018-2019 school year, Ohio’s ESCs hosted </w:t>
      </w:r>
      <w:r w:rsidRPr="00274B46">
        <w:rPr>
          <w:rFonts w:ascii="Garamond" w:eastAsia="Times New Roman" w:hAnsi="Garamond"/>
          <w:b/>
          <w:bCs/>
          <w:sz w:val="24"/>
          <w:szCs w:val="24"/>
        </w:rPr>
        <w:t>6,692</w:t>
      </w:r>
      <w:r w:rsidRPr="001E280D">
        <w:rPr>
          <w:rFonts w:ascii="Garamond" w:eastAsia="Times New Roman" w:hAnsi="Garamond"/>
          <w:sz w:val="24"/>
          <w:szCs w:val="24"/>
        </w:rPr>
        <w:t xml:space="preserve"> discrete professional development offerings attended by over </w:t>
      </w:r>
      <w:r w:rsidRPr="00274B46">
        <w:rPr>
          <w:rFonts w:ascii="Garamond" w:eastAsia="Times New Roman" w:hAnsi="Garamond"/>
          <w:b/>
          <w:bCs/>
          <w:sz w:val="24"/>
          <w:szCs w:val="24"/>
        </w:rPr>
        <w:t>205,000</w:t>
      </w:r>
      <w:r w:rsidRPr="001E280D">
        <w:rPr>
          <w:rFonts w:ascii="Garamond" w:eastAsia="Times New Roman" w:hAnsi="Garamond"/>
          <w:sz w:val="24"/>
          <w:szCs w:val="24"/>
        </w:rPr>
        <w:t xml:space="preserve"> educators and education stakeholders.  ESCs also lead over 90% of the state’s Business Advisory Councils connecting schools and the business community</w:t>
      </w:r>
      <w:r w:rsidR="00135EC2">
        <w:rPr>
          <w:rFonts w:ascii="Garamond" w:eastAsia="Times New Roman" w:hAnsi="Garamond"/>
          <w:sz w:val="24"/>
          <w:szCs w:val="24"/>
        </w:rPr>
        <w:t xml:space="preserve"> to address issues related to job-readiness and workforce development</w:t>
      </w:r>
      <w:r w:rsidRPr="001E280D">
        <w:rPr>
          <w:rFonts w:ascii="Garamond" w:eastAsia="Times New Roman" w:hAnsi="Garamond"/>
          <w:sz w:val="24"/>
          <w:szCs w:val="24"/>
        </w:rPr>
        <w:t>.</w:t>
      </w:r>
    </w:p>
    <w:p w14:paraId="1E636A53" w14:textId="77777777" w:rsidR="00714482" w:rsidRDefault="00714482" w:rsidP="00DA43AA">
      <w:pPr>
        <w:autoSpaceDE w:val="0"/>
        <w:autoSpaceDN w:val="0"/>
        <w:adjustRightInd w:val="0"/>
        <w:rPr>
          <w:rFonts w:ascii="Montserrat" w:hAnsi="Montserrat" w:cs="Arial"/>
          <w:b/>
          <w:bCs/>
          <w:sz w:val="24"/>
          <w:szCs w:val="24"/>
        </w:rPr>
      </w:pPr>
    </w:p>
    <w:p w14:paraId="2798C2A0" w14:textId="0BAA469B" w:rsidR="006942FC" w:rsidRPr="001E280D" w:rsidRDefault="00030E2F" w:rsidP="00DA43AA">
      <w:pPr>
        <w:autoSpaceDE w:val="0"/>
        <w:autoSpaceDN w:val="0"/>
        <w:adjustRightInd w:val="0"/>
        <w:rPr>
          <w:rFonts w:ascii="Montserrat" w:hAnsi="Montserrat" w:cs="Arial"/>
          <w:b/>
          <w:bCs/>
          <w:sz w:val="24"/>
          <w:szCs w:val="24"/>
        </w:rPr>
      </w:pPr>
      <w:r w:rsidRPr="001E280D">
        <w:rPr>
          <w:rFonts w:ascii="Montserrat" w:hAnsi="Montserrat" w:cs="Arial"/>
          <w:b/>
          <w:bCs/>
          <w:sz w:val="24"/>
          <w:szCs w:val="24"/>
        </w:rPr>
        <w:lastRenderedPageBreak/>
        <w:t xml:space="preserve">What services do ESCs provide on behalf of the state and schools? </w:t>
      </w:r>
    </w:p>
    <w:p w14:paraId="30D24E7C" w14:textId="77777777" w:rsidR="00993834" w:rsidRDefault="00993834" w:rsidP="00DA43AA">
      <w:pPr>
        <w:autoSpaceDE w:val="0"/>
        <w:autoSpaceDN w:val="0"/>
        <w:adjustRightInd w:val="0"/>
        <w:rPr>
          <w:rFonts w:ascii="Garamond" w:hAnsi="Garamond" w:cs="Times New Roman"/>
          <w:sz w:val="24"/>
          <w:szCs w:val="24"/>
        </w:rPr>
      </w:pPr>
    </w:p>
    <w:p w14:paraId="016A5A4B" w14:textId="00C56C24" w:rsidR="00306804" w:rsidRPr="001E280D" w:rsidRDefault="00306804" w:rsidP="00DA43AA">
      <w:pPr>
        <w:autoSpaceDE w:val="0"/>
        <w:autoSpaceDN w:val="0"/>
        <w:adjustRightInd w:val="0"/>
        <w:rPr>
          <w:rFonts w:ascii="Garamond" w:hAnsi="Garamond" w:cs="Arial"/>
          <w:sz w:val="24"/>
          <w:szCs w:val="24"/>
        </w:rPr>
      </w:pPr>
      <w:r w:rsidRPr="001E280D">
        <w:rPr>
          <w:rFonts w:ascii="Garamond" w:hAnsi="Garamond" w:cs="Times New Roman"/>
          <w:sz w:val="24"/>
          <w:szCs w:val="24"/>
        </w:rPr>
        <w:t>ESCs offer services to member districts which allow those districts to leverage economies of scale when purchasing services.</w:t>
      </w:r>
      <w:r w:rsidRPr="001E280D">
        <w:rPr>
          <w:rFonts w:ascii="Garamond" w:hAnsi="Garamond" w:cs="Arial"/>
          <w:sz w:val="24"/>
          <w:szCs w:val="24"/>
        </w:rPr>
        <w:t xml:space="preserve"> </w:t>
      </w:r>
    </w:p>
    <w:p w14:paraId="03476279" w14:textId="64996B16" w:rsidR="000F56F3" w:rsidRPr="001E280D" w:rsidRDefault="000F56F3" w:rsidP="00DA43AA">
      <w:pPr>
        <w:autoSpaceDE w:val="0"/>
        <w:autoSpaceDN w:val="0"/>
        <w:adjustRightInd w:val="0"/>
        <w:rPr>
          <w:rFonts w:ascii="Garamond" w:hAnsi="Garamond" w:cs="Arial"/>
          <w:sz w:val="24"/>
          <w:szCs w:val="24"/>
        </w:rPr>
      </w:pPr>
    </w:p>
    <w:p w14:paraId="6CAE0E7F" w14:textId="5056707C" w:rsidR="000F56F3" w:rsidRPr="001E280D" w:rsidRDefault="000F56F3" w:rsidP="00DA43AA">
      <w:pPr>
        <w:autoSpaceDE w:val="0"/>
        <w:autoSpaceDN w:val="0"/>
        <w:adjustRightInd w:val="0"/>
        <w:rPr>
          <w:rFonts w:ascii="Garamond" w:hAnsi="Garamond" w:cs="Times New Roman"/>
          <w:sz w:val="24"/>
          <w:szCs w:val="24"/>
        </w:rPr>
      </w:pPr>
      <w:r w:rsidRPr="001E280D">
        <w:rPr>
          <w:rFonts w:ascii="Garamond" w:hAnsi="Garamond" w:cs="Times New Roman"/>
          <w:sz w:val="24"/>
          <w:szCs w:val="24"/>
        </w:rPr>
        <w:t>The Auditor of State has identified more than 350 unique service in 21 broad service categories across the statewide network of ESCs. These services range from curriculum and professional development for district educators to specialized student service</w:t>
      </w:r>
      <w:r w:rsidR="00274B46">
        <w:rPr>
          <w:rFonts w:ascii="Garamond" w:hAnsi="Garamond" w:cs="Times New Roman"/>
          <w:sz w:val="24"/>
          <w:szCs w:val="24"/>
        </w:rPr>
        <w:t>s</w:t>
      </w:r>
      <w:r w:rsidRPr="001E280D">
        <w:rPr>
          <w:rFonts w:ascii="Garamond" w:hAnsi="Garamond" w:cs="Times New Roman"/>
          <w:sz w:val="24"/>
          <w:szCs w:val="24"/>
        </w:rPr>
        <w:t xml:space="preserve"> including physical and occupational therapy, special education</w:t>
      </w:r>
      <w:r w:rsidR="00274B46">
        <w:rPr>
          <w:rFonts w:ascii="Garamond" w:hAnsi="Garamond" w:cs="Times New Roman"/>
          <w:sz w:val="24"/>
          <w:szCs w:val="24"/>
        </w:rPr>
        <w:t>,</w:t>
      </w:r>
      <w:r w:rsidRPr="001E280D">
        <w:rPr>
          <w:rFonts w:ascii="Garamond" w:hAnsi="Garamond" w:cs="Times New Roman"/>
          <w:sz w:val="24"/>
          <w:szCs w:val="24"/>
        </w:rPr>
        <w:t xml:space="preserve"> and preschool. ESCs operate purchasing and health insurance consortia, foster community meetings, coordinate administrative employment searches, and provide technology support. These services, among the many others, provide support to Ohio’s school districts in areas where they </w:t>
      </w:r>
      <w:r w:rsidR="00F106F5">
        <w:rPr>
          <w:rFonts w:ascii="Garamond" w:hAnsi="Garamond" w:cs="Times New Roman"/>
          <w:sz w:val="24"/>
          <w:szCs w:val="24"/>
        </w:rPr>
        <w:t>might</w:t>
      </w:r>
      <w:r w:rsidRPr="001E280D">
        <w:rPr>
          <w:rFonts w:ascii="Garamond" w:hAnsi="Garamond" w:cs="Times New Roman"/>
          <w:sz w:val="24"/>
          <w:szCs w:val="24"/>
        </w:rPr>
        <w:t xml:space="preserve"> struggle to develop or finance independently.</w:t>
      </w:r>
    </w:p>
    <w:p w14:paraId="494C8E9E" w14:textId="190826D5" w:rsidR="000F56F3" w:rsidRPr="001E280D" w:rsidRDefault="000F56F3" w:rsidP="00DA43AA">
      <w:pPr>
        <w:autoSpaceDE w:val="0"/>
        <w:autoSpaceDN w:val="0"/>
        <w:adjustRightInd w:val="0"/>
        <w:rPr>
          <w:rFonts w:ascii="Garamond" w:hAnsi="Garamond" w:cs="Times New Roman"/>
          <w:sz w:val="24"/>
          <w:szCs w:val="24"/>
        </w:rPr>
      </w:pPr>
    </w:p>
    <w:p w14:paraId="68C66E47" w14:textId="2A58119D" w:rsidR="000F56F3" w:rsidRPr="000F56F3" w:rsidRDefault="000F56F3" w:rsidP="00DA43AA">
      <w:pPr>
        <w:autoSpaceDE w:val="0"/>
        <w:autoSpaceDN w:val="0"/>
        <w:adjustRightInd w:val="0"/>
        <w:rPr>
          <w:rFonts w:ascii="Garamond" w:hAnsi="Garamond" w:cs="Times New Roman"/>
          <w:sz w:val="24"/>
          <w:szCs w:val="24"/>
        </w:rPr>
      </w:pPr>
      <w:r w:rsidRPr="001E280D">
        <w:rPr>
          <w:rFonts w:ascii="Garamond" w:hAnsi="Garamond" w:cs="Times New Roman"/>
          <w:sz w:val="24"/>
          <w:szCs w:val="24"/>
        </w:rPr>
        <w:t>Under state law, every ESC is required to post a list of service</w:t>
      </w:r>
      <w:r w:rsidR="00281FB3" w:rsidRPr="001E280D">
        <w:rPr>
          <w:rFonts w:ascii="Garamond" w:hAnsi="Garamond" w:cs="Times New Roman"/>
          <w:sz w:val="24"/>
          <w:szCs w:val="24"/>
        </w:rPr>
        <w:t xml:space="preserve"> offering</w:t>
      </w:r>
      <w:r w:rsidRPr="001E280D">
        <w:rPr>
          <w:rFonts w:ascii="Garamond" w:hAnsi="Garamond" w:cs="Times New Roman"/>
          <w:sz w:val="24"/>
          <w:szCs w:val="24"/>
        </w:rPr>
        <w:t>s and the cost of those services</w:t>
      </w:r>
      <w:r w:rsidR="00281FB3" w:rsidRPr="001E280D">
        <w:rPr>
          <w:rFonts w:ascii="Garamond" w:hAnsi="Garamond" w:cs="Times New Roman"/>
          <w:sz w:val="24"/>
          <w:szCs w:val="24"/>
        </w:rPr>
        <w:t xml:space="preserve"> on the ESC website</w:t>
      </w:r>
      <w:r w:rsidRPr="001E280D">
        <w:rPr>
          <w:rFonts w:ascii="Garamond" w:hAnsi="Garamond" w:cs="Times New Roman"/>
          <w:sz w:val="24"/>
          <w:szCs w:val="24"/>
        </w:rPr>
        <w:t xml:space="preserve">.  A list of ESCs and ESC websites is available at: </w:t>
      </w:r>
      <w:hyperlink r:id="rId11" w:history="1">
        <w:r w:rsidRPr="000F56F3">
          <w:rPr>
            <w:rStyle w:val="Hyperlink"/>
            <w:rFonts w:ascii="Garamond" w:hAnsi="Garamond"/>
            <w:sz w:val="24"/>
            <w:szCs w:val="24"/>
          </w:rPr>
          <w:t>https://www.oesca.org/vnews/display.v/SEC/ESCs</w:t>
        </w:r>
      </w:hyperlink>
      <w:r w:rsidRPr="000F56F3">
        <w:rPr>
          <w:rFonts w:ascii="Garamond" w:hAnsi="Garamond"/>
          <w:sz w:val="24"/>
          <w:szCs w:val="24"/>
        </w:rPr>
        <w:t>.</w:t>
      </w:r>
      <w:r w:rsidR="00F106F5">
        <w:rPr>
          <w:rFonts w:ascii="Garamond" w:hAnsi="Garamond"/>
          <w:sz w:val="24"/>
          <w:szCs w:val="24"/>
        </w:rPr>
        <w:t xml:space="preserve">  </w:t>
      </w:r>
      <w:r w:rsidR="00F106F5" w:rsidRPr="001E280D">
        <w:rPr>
          <w:rFonts w:ascii="Garamond" w:hAnsi="Garamond" w:cs="Times New Roman"/>
          <w:sz w:val="24"/>
          <w:szCs w:val="24"/>
        </w:rPr>
        <w:t xml:space="preserve">Districts should consult </w:t>
      </w:r>
      <w:r w:rsidR="00F106F5">
        <w:rPr>
          <w:rFonts w:ascii="Garamond" w:hAnsi="Garamond" w:cs="Times New Roman"/>
          <w:sz w:val="24"/>
          <w:szCs w:val="24"/>
        </w:rPr>
        <w:t xml:space="preserve">directly </w:t>
      </w:r>
      <w:r w:rsidR="00F106F5" w:rsidRPr="001E280D">
        <w:rPr>
          <w:rFonts w:ascii="Garamond" w:hAnsi="Garamond" w:cs="Times New Roman"/>
          <w:sz w:val="24"/>
          <w:szCs w:val="24"/>
        </w:rPr>
        <w:t>with their respective ESCs.</w:t>
      </w:r>
    </w:p>
    <w:p w14:paraId="486D395F" w14:textId="77777777" w:rsidR="00306804" w:rsidRPr="000F56F3" w:rsidRDefault="00306804" w:rsidP="00DA43AA">
      <w:pPr>
        <w:autoSpaceDE w:val="0"/>
        <w:autoSpaceDN w:val="0"/>
        <w:adjustRightInd w:val="0"/>
        <w:rPr>
          <w:rFonts w:ascii="Garamond" w:hAnsi="Garamond" w:cs="Arial"/>
          <w:color w:val="000000"/>
          <w:sz w:val="24"/>
          <w:szCs w:val="24"/>
        </w:rPr>
      </w:pPr>
    </w:p>
    <w:p w14:paraId="5776BDC8" w14:textId="6816A963" w:rsidR="00030E2F" w:rsidRPr="001E280D" w:rsidRDefault="00030E2F" w:rsidP="00DA43AA">
      <w:pPr>
        <w:autoSpaceDE w:val="0"/>
        <w:autoSpaceDN w:val="0"/>
        <w:adjustRightInd w:val="0"/>
        <w:rPr>
          <w:rFonts w:ascii="Garamond" w:hAnsi="Garamond" w:cs="Arial"/>
          <w:sz w:val="24"/>
          <w:szCs w:val="24"/>
        </w:rPr>
      </w:pPr>
      <w:r w:rsidRPr="001E280D">
        <w:rPr>
          <w:rFonts w:ascii="Garamond" w:hAnsi="Garamond" w:cs="Arial"/>
          <w:sz w:val="24"/>
          <w:szCs w:val="24"/>
        </w:rPr>
        <w:t xml:space="preserve">ESCs are the central component of the Ohio Educational Regional Service System (ERSS) under Chapter 3312 of the Ohio Revised Code, which was created by the Ohio General Assembly to increase efficiency, reduce duplication and redundancy, provide school improvement and other technical assistance and support functions. Under this statute, ESCs are required to carry out </w:t>
      </w:r>
      <w:r w:rsidRPr="001E280D">
        <w:rPr>
          <w:rFonts w:ascii="Garamond" w:hAnsi="Garamond" w:cs="Arial"/>
          <w:i/>
          <w:iCs/>
          <w:sz w:val="24"/>
          <w:szCs w:val="24"/>
        </w:rPr>
        <w:t xml:space="preserve">anything charged to them </w:t>
      </w:r>
      <w:r w:rsidRPr="001E280D">
        <w:rPr>
          <w:rFonts w:ascii="Garamond" w:hAnsi="Garamond" w:cs="Arial"/>
          <w:sz w:val="24"/>
          <w:szCs w:val="24"/>
        </w:rPr>
        <w:t>by the General Assembly and/or the Ohio Department of Education in addition to other statutorily defined services</w:t>
      </w:r>
      <w:r w:rsidR="006942FC" w:rsidRPr="001E280D">
        <w:rPr>
          <w:rFonts w:ascii="Garamond" w:hAnsi="Garamond" w:cs="Arial"/>
          <w:sz w:val="24"/>
          <w:szCs w:val="24"/>
        </w:rPr>
        <w:t>, which</w:t>
      </w:r>
      <w:r w:rsidRPr="001E280D">
        <w:rPr>
          <w:rFonts w:ascii="Garamond" w:hAnsi="Garamond" w:cs="Arial"/>
          <w:sz w:val="24"/>
          <w:szCs w:val="24"/>
        </w:rPr>
        <w:t xml:space="preserve"> includ</w:t>
      </w:r>
      <w:r w:rsidR="006942FC" w:rsidRPr="001E280D">
        <w:rPr>
          <w:rFonts w:ascii="Garamond" w:hAnsi="Garamond" w:cs="Arial"/>
          <w:sz w:val="24"/>
          <w:szCs w:val="24"/>
        </w:rPr>
        <w:t>es</w:t>
      </w:r>
      <w:r w:rsidRPr="001E280D">
        <w:rPr>
          <w:rFonts w:ascii="Garamond" w:hAnsi="Garamond" w:cs="Arial"/>
          <w:sz w:val="24"/>
          <w:szCs w:val="24"/>
        </w:rPr>
        <w:t xml:space="preserve">: </w:t>
      </w:r>
    </w:p>
    <w:p w14:paraId="015B79C7" w14:textId="77777777" w:rsidR="00030E2F" w:rsidRPr="001E280D" w:rsidRDefault="00030E2F" w:rsidP="00DA43AA">
      <w:pPr>
        <w:pStyle w:val="ListParagraph"/>
        <w:numPr>
          <w:ilvl w:val="0"/>
          <w:numId w:val="13"/>
        </w:numPr>
        <w:autoSpaceDE w:val="0"/>
        <w:autoSpaceDN w:val="0"/>
        <w:adjustRightInd w:val="0"/>
        <w:rPr>
          <w:rFonts w:ascii="Garamond" w:hAnsi="Garamond" w:cs="Arial"/>
          <w:sz w:val="24"/>
          <w:szCs w:val="24"/>
        </w:rPr>
      </w:pPr>
      <w:r w:rsidRPr="001E280D">
        <w:rPr>
          <w:rFonts w:ascii="Garamond" w:hAnsi="Garamond" w:cs="Arial"/>
          <w:sz w:val="24"/>
          <w:szCs w:val="24"/>
        </w:rPr>
        <w:t xml:space="preserve">Coordination of cooperative special education programs </w:t>
      </w:r>
    </w:p>
    <w:p w14:paraId="2D5B6BC9" w14:textId="77777777" w:rsidR="00030E2F" w:rsidRPr="001E280D" w:rsidRDefault="00030E2F" w:rsidP="00DA43AA">
      <w:pPr>
        <w:pStyle w:val="ListParagraph"/>
        <w:numPr>
          <w:ilvl w:val="0"/>
          <w:numId w:val="13"/>
        </w:numPr>
        <w:autoSpaceDE w:val="0"/>
        <w:autoSpaceDN w:val="0"/>
        <w:adjustRightInd w:val="0"/>
        <w:rPr>
          <w:rFonts w:ascii="Garamond" w:hAnsi="Garamond" w:cs="Arial"/>
          <w:sz w:val="24"/>
          <w:szCs w:val="24"/>
        </w:rPr>
      </w:pPr>
      <w:r w:rsidRPr="001E280D">
        <w:rPr>
          <w:rFonts w:ascii="Garamond" w:hAnsi="Garamond" w:cs="Arial"/>
          <w:sz w:val="24"/>
          <w:szCs w:val="24"/>
        </w:rPr>
        <w:t xml:space="preserve">Establishment of Business Advisory Councils </w:t>
      </w:r>
    </w:p>
    <w:p w14:paraId="2742C31B" w14:textId="59BCC19C" w:rsidR="00030E2F" w:rsidRPr="001E280D" w:rsidRDefault="00030E2F" w:rsidP="00DA43AA">
      <w:pPr>
        <w:pStyle w:val="ListParagraph"/>
        <w:numPr>
          <w:ilvl w:val="0"/>
          <w:numId w:val="13"/>
        </w:numPr>
        <w:autoSpaceDE w:val="0"/>
        <w:autoSpaceDN w:val="0"/>
        <w:adjustRightInd w:val="0"/>
        <w:rPr>
          <w:rFonts w:ascii="Garamond" w:hAnsi="Garamond" w:cs="Arial"/>
          <w:sz w:val="24"/>
          <w:szCs w:val="24"/>
        </w:rPr>
      </w:pPr>
      <w:r w:rsidRPr="001E280D">
        <w:rPr>
          <w:rFonts w:ascii="Garamond" w:hAnsi="Garamond" w:cs="Arial"/>
          <w:sz w:val="24"/>
          <w:szCs w:val="24"/>
        </w:rPr>
        <w:t xml:space="preserve">Professional Development related to state standards, model curricula, and assessments </w:t>
      </w:r>
    </w:p>
    <w:p w14:paraId="4743B3EB" w14:textId="0D91B2D9" w:rsidR="00030E2F" w:rsidRPr="001E280D" w:rsidRDefault="00030E2F" w:rsidP="00DA43AA">
      <w:pPr>
        <w:pStyle w:val="ListParagraph"/>
        <w:numPr>
          <w:ilvl w:val="0"/>
          <w:numId w:val="13"/>
        </w:numPr>
        <w:autoSpaceDE w:val="0"/>
        <w:autoSpaceDN w:val="0"/>
        <w:adjustRightInd w:val="0"/>
        <w:rPr>
          <w:rFonts w:ascii="Garamond" w:hAnsi="Garamond" w:cs="Arial"/>
          <w:sz w:val="24"/>
          <w:szCs w:val="24"/>
        </w:rPr>
      </w:pPr>
      <w:r w:rsidRPr="001E280D">
        <w:rPr>
          <w:rFonts w:ascii="Garamond" w:hAnsi="Garamond" w:cs="Arial"/>
          <w:sz w:val="24"/>
          <w:szCs w:val="24"/>
        </w:rPr>
        <w:t xml:space="preserve">Technical assistance and support related to value added and the state report card </w:t>
      </w:r>
    </w:p>
    <w:p w14:paraId="760ED6F0" w14:textId="4897A9EB" w:rsidR="00030E2F" w:rsidRPr="001E280D" w:rsidRDefault="00030E2F" w:rsidP="00DA43AA">
      <w:pPr>
        <w:pStyle w:val="ListParagraph"/>
        <w:numPr>
          <w:ilvl w:val="0"/>
          <w:numId w:val="13"/>
        </w:numPr>
        <w:autoSpaceDE w:val="0"/>
        <w:autoSpaceDN w:val="0"/>
        <w:adjustRightInd w:val="0"/>
        <w:rPr>
          <w:rFonts w:ascii="Garamond" w:hAnsi="Garamond" w:cs="Arial"/>
          <w:sz w:val="24"/>
          <w:szCs w:val="24"/>
        </w:rPr>
      </w:pPr>
      <w:r w:rsidRPr="001E280D">
        <w:rPr>
          <w:rFonts w:ascii="Garamond" w:hAnsi="Garamond" w:cs="Arial"/>
          <w:sz w:val="24"/>
          <w:szCs w:val="24"/>
        </w:rPr>
        <w:t>Regional Data Leads</w:t>
      </w:r>
    </w:p>
    <w:p w14:paraId="7D5E79A7" w14:textId="7ADF3B65" w:rsidR="00030E2F" w:rsidRPr="001E280D" w:rsidRDefault="00030E2F" w:rsidP="00DA43AA">
      <w:pPr>
        <w:pStyle w:val="ListParagraph"/>
        <w:numPr>
          <w:ilvl w:val="0"/>
          <w:numId w:val="13"/>
        </w:numPr>
        <w:autoSpaceDE w:val="0"/>
        <w:autoSpaceDN w:val="0"/>
        <w:adjustRightInd w:val="0"/>
        <w:rPr>
          <w:rFonts w:ascii="Garamond" w:hAnsi="Garamond" w:cs="Arial"/>
          <w:sz w:val="24"/>
          <w:szCs w:val="24"/>
        </w:rPr>
      </w:pPr>
      <w:r w:rsidRPr="001E280D">
        <w:rPr>
          <w:rFonts w:ascii="Garamond" w:hAnsi="Garamond" w:cs="Arial"/>
          <w:sz w:val="24"/>
          <w:szCs w:val="24"/>
        </w:rPr>
        <w:t>PBIS Training and Support</w:t>
      </w:r>
    </w:p>
    <w:p w14:paraId="60F69B1C" w14:textId="1BD12AEE" w:rsidR="00030E2F" w:rsidRPr="001E280D" w:rsidRDefault="00030E2F" w:rsidP="00DA43AA">
      <w:pPr>
        <w:pStyle w:val="ListParagraph"/>
        <w:numPr>
          <w:ilvl w:val="0"/>
          <w:numId w:val="13"/>
        </w:numPr>
        <w:autoSpaceDE w:val="0"/>
        <w:autoSpaceDN w:val="0"/>
        <w:adjustRightInd w:val="0"/>
        <w:rPr>
          <w:rFonts w:ascii="Garamond" w:hAnsi="Garamond" w:cs="Arial"/>
          <w:sz w:val="24"/>
          <w:szCs w:val="24"/>
        </w:rPr>
      </w:pPr>
      <w:r w:rsidRPr="001E280D">
        <w:rPr>
          <w:rFonts w:ascii="Garamond" w:hAnsi="Garamond" w:cs="Arial"/>
          <w:sz w:val="24"/>
          <w:szCs w:val="24"/>
        </w:rPr>
        <w:t>OTES/OPES Training and Support</w:t>
      </w:r>
    </w:p>
    <w:p w14:paraId="4268AE79" w14:textId="4B763809" w:rsidR="006942FC" w:rsidRPr="001E280D" w:rsidRDefault="006942FC" w:rsidP="00DA43AA">
      <w:pPr>
        <w:pStyle w:val="ListParagraph"/>
        <w:numPr>
          <w:ilvl w:val="0"/>
          <w:numId w:val="13"/>
        </w:numPr>
        <w:autoSpaceDE w:val="0"/>
        <w:autoSpaceDN w:val="0"/>
        <w:adjustRightInd w:val="0"/>
        <w:rPr>
          <w:rFonts w:ascii="Garamond" w:hAnsi="Garamond" w:cs="Arial"/>
          <w:sz w:val="24"/>
          <w:szCs w:val="24"/>
        </w:rPr>
      </w:pPr>
      <w:r w:rsidRPr="001E280D">
        <w:rPr>
          <w:rFonts w:ascii="Garamond" w:hAnsi="Garamond" w:cs="Arial"/>
          <w:sz w:val="24"/>
          <w:szCs w:val="24"/>
        </w:rPr>
        <w:t>State Support Teams</w:t>
      </w:r>
    </w:p>
    <w:p w14:paraId="0B5A1D0C" w14:textId="77777777" w:rsidR="00030E2F" w:rsidRPr="001E280D" w:rsidRDefault="00030E2F" w:rsidP="00DA43AA">
      <w:pPr>
        <w:autoSpaceDE w:val="0"/>
        <w:autoSpaceDN w:val="0"/>
        <w:adjustRightInd w:val="0"/>
        <w:rPr>
          <w:rFonts w:ascii="Garamond" w:hAnsi="Garamond" w:cs="Arial"/>
          <w:sz w:val="24"/>
          <w:szCs w:val="24"/>
        </w:rPr>
      </w:pPr>
    </w:p>
    <w:p w14:paraId="1B1908EA" w14:textId="649C8733" w:rsidR="00030E2F" w:rsidRDefault="00030E2F" w:rsidP="00DA43AA">
      <w:pPr>
        <w:autoSpaceDE w:val="0"/>
        <w:autoSpaceDN w:val="0"/>
        <w:adjustRightInd w:val="0"/>
        <w:rPr>
          <w:rFonts w:ascii="Garamond" w:hAnsi="Garamond" w:cs="Arial"/>
          <w:sz w:val="24"/>
          <w:szCs w:val="24"/>
        </w:rPr>
      </w:pPr>
      <w:r w:rsidRPr="001E280D">
        <w:rPr>
          <w:rFonts w:ascii="Garamond" w:hAnsi="Garamond" w:cs="Arial"/>
          <w:sz w:val="24"/>
          <w:szCs w:val="24"/>
        </w:rPr>
        <w:t xml:space="preserve">Additionally, O.R.C. §3312.01(C) provides that ESCs may </w:t>
      </w:r>
      <w:r w:rsidR="001E280D" w:rsidRPr="001E280D">
        <w:rPr>
          <w:rFonts w:ascii="Garamond" w:hAnsi="Garamond" w:cs="Arial"/>
          <w:sz w:val="24"/>
          <w:szCs w:val="24"/>
        </w:rPr>
        <w:t>enter</w:t>
      </w:r>
      <w:r w:rsidRPr="001E280D">
        <w:rPr>
          <w:rFonts w:ascii="Garamond" w:hAnsi="Garamond" w:cs="Arial"/>
          <w:sz w:val="24"/>
          <w:szCs w:val="24"/>
        </w:rPr>
        <w:t xml:space="preserve"> contracts </w:t>
      </w:r>
      <w:r w:rsidR="00F106F5">
        <w:rPr>
          <w:rFonts w:ascii="Garamond" w:hAnsi="Garamond" w:cs="Arial"/>
          <w:sz w:val="24"/>
          <w:szCs w:val="24"/>
        </w:rPr>
        <w:t xml:space="preserve">with school districts </w:t>
      </w:r>
      <w:r w:rsidRPr="001E280D">
        <w:rPr>
          <w:rFonts w:ascii="Garamond" w:hAnsi="Garamond" w:cs="Arial"/>
          <w:sz w:val="24"/>
          <w:szCs w:val="24"/>
        </w:rPr>
        <w:t xml:space="preserve">under O.R.C. §3313.843, O.R.C. §3313.844, and/or O.R.C. §3313.845 for the provision of services that may include: </w:t>
      </w:r>
    </w:p>
    <w:p w14:paraId="63FB8B50" w14:textId="77777777" w:rsidR="00031FED" w:rsidRPr="001E280D" w:rsidRDefault="00031FED" w:rsidP="00DA43AA">
      <w:pPr>
        <w:autoSpaceDE w:val="0"/>
        <w:autoSpaceDN w:val="0"/>
        <w:adjustRightInd w:val="0"/>
        <w:rPr>
          <w:rFonts w:ascii="Garamond" w:hAnsi="Garamond" w:cs="Arial"/>
          <w:sz w:val="24"/>
          <w:szCs w:val="24"/>
        </w:rPr>
      </w:pPr>
    </w:p>
    <w:p w14:paraId="2A77AB49" w14:textId="77777777" w:rsidR="00030E2F" w:rsidRPr="001E280D" w:rsidRDefault="00030E2F" w:rsidP="00DA43AA">
      <w:pPr>
        <w:autoSpaceDE w:val="0"/>
        <w:autoSpaceDN w:val="0"/>
        <w:adjustRightInd w:val="0"/>
        <w:ind w:left="360"/>
        <w:rPr>
          <w:rFonts w:ascii="Garamond" w:hAnsi="Garamond" w:cs="Arial"/>
          <w:i/>
          <w:iCs/>
          <w:sz w:val="24"/>
          <w:szCs w:val="24"/>
        </w:rPr>
      </w:pPr>
      <w:r w:rsidRPr="001E280D">
        <w:rPr>
          <w:rFonts w:ascii="Garamond" w:hAnsi="Garamond" w:cs="Arial"/>
          <w:i/>
          <w:iCs/>
          <w:sz w:val="24"/>
          <w:szCs w:val="24"/>
        </w:rPr>
        <w:t xml:space="preserve">“(1) [a]ssistance in improving student performance; (2) [s]ervices to enable a school district or school to operate more efficiently or economically; (3) [p]rofessional development for teachers or administrators; (4) [a]ssistance in the recruitment and retention of teachers and administrators; [and] (5) [a]ny other educational, administrative, or operational services.” </w:t>
      </w:r>
    </w:p>
    <w:p w14:paraId="4BF2E4CA" w14:textId="77777777" w:rsidR="00030E2F" w:rsidRPr="001E280D" w:rsidRDefault="00030E2F" w:rsidP="00DA43AA">
      <w:pPr>
        <w:autoSpaceDE w:val="0"/>
        <w:autoSpaceDN w:val="0"/>
        <w:adjustRightInd w:val="0"/>
        <w:rPr>
          <w:rFonts w:ascii="Garamond" w:hAnsi="Garamond" w:cs="Arial"/>
          <w:i/>
          <w:iCs/>
          <w:sz w:val="24"/>
          <w:szCs w:val="24"/>
        </w:rPr>
      </w:pPr>
    </w:p>
    <w:p w14:paraId="73225BA3" w14:textId="01A00A21" w:rsidR="006942FC" w:rsidRPr="001E280D" w:rsidRDefault="006942FC" w:rsidP="00DA43AA">
      <w:pPr>
        <w:rPr>
          <w:rFonts w:ascii="Garamond" w:hAnsi="Garamond" w:cstheme="minorHAnsi"/>
          <w:sz w:val="24"/>
          <w:szCs w:val="24"/>
        </w:rPr>
      </w:pPr>
      <w:r w:rsidRPr="001E280D">
        <w:rPr>
          <w:rFonts w:ascii="Garamond" w:eastAsia="Times New Roman" w:hAnsi="Garamond" w:cstheme="minorHAnsi"/>
          <w:sz w:val="24"/>
          <w:szCs w:val="24"/>
        </w:rPr>
        <w:t xml:space="preserve">Equity of opportunity is central to the role of ESCs.  As consortia-based service delivery models, ESCs pull together the collective resources of client school districts to ensure access to high quality opportunities for all students. This is a foundational design element of the ESC organization.  </w:t>
      </w:r>
      <w:r w:rsidRPr="001E280D">
        <w:rPr>
          <w:rFonts w:ascii="Garamond" w:hAnsi="Garamond" w:cstheme="minorHAnsi"/>
          <w:sz w:val="24"/>
          <w:szCs w:val="24"/>
        </w:rPr>
        <w:t>Because of their geographic proximity and requirement that they serve all school districts, ESCs are well positioned to ensure equal access to high quality opportunities for all.</w:t>
      </w:r>
      <w:r w:rsidR="003A143E">
        <w:rPr>
          <w:rFonts w:ascii="Garamond" w:hAnsi="Garamond" w:cstheme="minorHAnsi"/>
          <w:sz w:val="24"/>
          <w:szCs w:val="24"/>
        </w:rPr>
        <w:t xml:space="preserve"> Direct student services are often provided to vulnerable populations including preschoolers, students with disabilities, court-involved youth, migrant students, English language learners, drop-out students and those at risk of dropping out, and more.</w:t>
      </w:r>
    </w:p>
    <w:p w14:paraId="719548E8" w14:textId="77777777" w:rsidR="00031FED" w:rsidRDefault="00031FED" w:rsidP="00DA43AA">
      <w:pPr>
        <w:textAlignment w:val="baseline"/>
        <w:rPr>
          <w:rFonts w:ascii="Montserrat" w:eastAsia="Times New Roman" w:hAnsi="Montserrat"/>
          <w:b/>
          <w:bCs/>
          <w:color w:val="000000"/>
          <w:sz w:val="24"/>
          <w:szCs w:val="24"/>
        </w:rPr>
      </w:pPr>
    </w:p>
    <w:p w14:paraId="2C236312" w14:textId="77777777" w:rsidR="00031FED" w:rsidRDefault="00031FED" w:rsidP="00DA43AA">
      <w:pPr>
        <w:textAlignment w:val="baseline"/>
        <w:rPr>
          <w:rFonts w:ascii="Montserrat" w:eastAsia="Times New Roman" w:hAnsi="Montserrat"/>
          <w:b/>
          <w:bCs/>
          <w:color w:val="000000"/>
          <w:sz w:val="24"/>
          <w:szCs w:val="24"/>
        </w:rPr>
      </w:pPr>
    </w:p>
    <w:p w14:paraId="3D83BAFA" w14:textId="071AD9D5" w:rsidR="00030E2F" w:rsidRPr="000F56F3" w:rsidRDefault="006942FC" w:rsidP="00DA43AA">
      <w:pPr>
        <w:textAlignment w:val="baseline"/>
        <w:rPr>
          <w:rFonts w:ascii="Montserrat" w:eastAsia="Times New Roman" w:hAnsi="Montserrat"/>
          <w:b/>
          <w:bCs/>
          <w:color w:val="000000"/>
          <w:sz w:val="24"/>
          <w:szCs w:val="24"/>
        </w:rPr>
      </w:pPr>
      <w:r w:rsidRPr="000F56F3">
        <w:rPr>
          <w:rFonts w:ascii="Montserrat" w:eastAsia="Times New Roman" w:hAnsi="Montserrat"/>
          <w:b/>
          <w:bCs/>
          <w:color w:val="000000"/>
          <w:sz w:val="24"/>
          <w:szCs w:val="24"/>
        </w:rPr>
        <w:t>ESC Response to COVID-19</w:t>
      </w:r>
    </w:p>
    <w:p w14:paraId="4151F8DF" w14:textId="77777777" w:rsidR="00993834" w:rsidRDefault="00993834" w:rsidP="00DA43AA">
      <w:pPr>
        <w:pStyle w:val="NormalWeb"/>
        <w:shd w:val="clear" w:color="auto" w:fill="FFFFFF"/>
        <w:spacing w:before="0" w:beforeAutospacing="0" w:after="0" w:afterAutospacing="0"/>
        <w:rPr>
          <w:rFonts w:ascii="Garamond" w:hAnsi="Garamond"/>
        </w:rPr>
      </w:pPr>
    </w:p>
    <w:p w14:paraId="3F19EFDC" w14:textId="14B7417B" w:rsidR="00262AF0" w:rsidRPr="00262AF0" w:rsidRDefault="00262AF0" w:rsidP="00DA43AA">
      <w:pPr>
        <w:pStyle w:val="NormalWeb"/>
        <w:shd w:val="clear" w:color="auto" w:fill="FFFFFF"/>
        <w:spacing w:before="0" w:beforeAutospacing="0" w:after="0" w:afterAutospacing="0"/>
        <w:rPr>
          <w:rFonts w:ascii="Garamond" w:hAnsi="Garamond"/>
          <w:color w:val="333333"/>
        </w:rPr>
      </w:pPr>
      <w:r w:rsidRPr="001E280D">
        <w:rPr>
          <w:rFonts w:ascii="Garamond" w:hAnsi="Garamond"/>
        </w:rPr>
        <w:t xml:space="preserve">During these times of unprecedented uncertainty, Ohio's ESCs are dedicated to providing school districts with professional development, technology, support, planning, and administrative services that help improve student learning, enhance the quality of instruction, expand equitable access to resources and maximize operating and fiscal efficiencies.  ESCs are working closely with district and school leadership to provide a continuity of service and support to students and families.  They are doing this in partnership with other county-based agencies and non-profit community action organizations.  For leading examples of how Ohio's ESCs are supporting students, </w:t>
      </w:r>
      <w:r w:rsidR="00ED783D" w:rsidRPr="001E280D">
        <w:rPr>
          <w:rFonts w:ascii="Garamond" w:hAnsi="Garamond"/>
        </w:rPr>
        <w:t>educators,</w:t>
      </w:r>
      <w:r w:rsidRPr="001E280D">
        <w:rPr>
          <w:rFonts w:ascii="Garamond" w:hAnsi="Garamond"/>
        </w:rPr>
        <w:t xml:space="preserve"> and schools during the COVID-19 Pandemic visit: </w:t>
      </w:r>
      <w:hyperlink r:id="rId12" w:history="1">
        <w:r>
          <w:rPr>
            <w:rStyle w:val="Hyperlink"/>
          </w:rPr>
          <w:t>https://www.oesca.org/vnews/display.v/SEC/ESC%20Services%20%26%20School%20Closure</w:t>
        </w:r>
      </w:hyperlink>
      <w:r w:rsidRPr="00262AF0">
        <w:rPr>
          <w:rFonts w:ascii="Garamond" w:hAnsi="Garamond"/>
          <w:color w:val="333333"/>
        </w:rPr>
        <w:t>.</w:t>
      </w:r>
      <w:r w:rsidR="00135EC2" w:rsidRPr="00135EC2">
        <w:rPr>
          <w:rFonts w:ascii="Garamond" w:hAnsi="Garamond"/>
        </w:rPr>
        <w:t xml:space="preserve"> ESCs are also working closely with the state of Ohio as outlined </w:t>
      </w:r>
      <w:r w:rsidR="00135EC2">
        <w:rPr>
          <w:rFonts w:ascii="Garamond" w:hAnsi="Garamond"/>
        </w:rPr>
        <w:t xml:space="preserve">in the examples </w:t>
      </w:r>
      <w:r w:rsidR="00135EC2" w:rsidRPr="00135EC2">
        <w:rPr>
          <w:rFonts w:ascii="Garamond" w:hAnsi="Garamond"/>
        </w:rPr>
        <w:t>below.</w:t>
      </w:r>
    </w:p>
    <w:p w14:paraId="29D8830C" w14:textId="77777777" w:rsidR="006942FC" w:rsidRPr="00262AF0" w:rsidRDefault="006942FC" w:rsidP="00DA43AA">
      <w:pPr>
        <w:textAlignment w:val="baseline"/>
        <w:rPr>
          <w:rFonts w:ascii="Garamond" w:eastAsia="Times New Roman" w:hAnsi="Garamond"/>
          <w:color w:val="000000"/>
          <w:sz w:val="24"/>
          <w:szCs w:val="24"/>
        </w:rPr>
      </w:pPr>
    </w:p>
    <w:p w14:paraId="3EE53453" w14:textId="1559E79B" w:rsidR="00274B46" w:rsidRDefault="00274B46" w:rsidP="00DA43AA">
      <w:pPr>
        <w:rPr>
          <w:rFonts w:ascii="Garamond" w:eastAsia="Times New Roman" w:hAnsi="Garamond"/>
          <w:b/>
          <w:bCs/>
          <w:i/>
          <w:iCs/>
          <w:sz w:val="24"/>
          <w:szCs w:val="24"/>
        </w:rPr>
      </w:pPr>
      <w:r>
        <w:rPr>
          <w:rFonts w:ascii="Garamond" w:eastAsia="Times New Roman" w:hAnsi="Garamond"/>
          <w:b/>
          <w:bCs/>
          <w:i/>
          <w:iCs/>
          <w:sz w:val="24"/>
          <w:szCs w:val="24"/>
        </w:rPr>
        <w:t xml:space="preserve">Instructional Delivery Models.  </w:t>
      </w:r>
      <w:r w:rsidRPr="00274B46">
        <w:rPr>
          <w:rFonts w:ascii="Garamond" w:eastAsia="Times New Roman" w:hAnsi="Garamond"/>
          <w:sz w:val="24"/>
          <w:szCs w:val="24"/>
        </w:rPr>
        <w:t xml:space="preserve">ESCs currently report weekly to </w:t>
      </w:r>
      <w:r>
        <w:rPr>
          <w:rFonts w:ascii="Garamond" w:eastAsia="Times New Roman" w:hAnsi="Garamond"/>
          <w:sz w:val="24"/>
          <w:szCs w:val="24"/>
        </w:rPr>
        <w:t>the department of education</w:t>
      </w:r>
      <w:r w:rsidRPr="00274B46">
        <w:rPr>
          <w:rFonts w:ascii="Garamond" w:eastAsia="Times New Roman" w:hAnsi="Garamond"/>
          <w:sz w:val="24"/>
          <w:szCs w:val="24"/>
        </w:rPr>
        <w:t xml:space="preserve"> on school district instructional delivery models to assist the department, </w:t>
      </w:r>
      <w:r w:rsidR="001F0204">
        <w:rPr>
          <w:rFonts w:ascii="Garamond" w:eastAsia="Times New Roman" w:hAnsi="Garamond"/>
          <w:sz w:val="24"/>
          <w:szCs w:val="24"/>
        </w:rPr>
        <w:t>A</w:t>
      </w:r>
      <w:r w:rsidRPr="00274B46">
        <w:rPr>
          <w:rFonts w:ascii="Garamond" w:eastAsia="Times New Roman" w:hAnsi="Garamond"/>
          <w:sz w:val="24"/>
          <w:szCs w:val="24"/>
        </w:rPr>
        <w:t>dministration</w:t>
      </w:r>
      <w:r w:rsidR="001F0204">
        <w:rPr>
          <w:rFonts w:ascii="Garamond" w:eastAsia="Times New Roman" w:hAnsi="Garamond"/>
          <w:sz w:val="24"/>
          <w:szCs w:val="24"/>
        </w:rPr>
        <w:t>,</w:t>
      </w:r>
      <w:r w:rsidRPr="00274B46">
        <w:rPr>
          <w:rFonts w:ascii="Garamond" w:eastAsia="Times New Roman" w:hAnsi="Garamond"/>
          <w:sz w:val="24"/>
          <w:szCs w:val="24"/>
        </w:rPr>
        <w:t xml:space="preserve"> and other policy makers in understanding where and how Ohio’s students are being educated.</w:t>
      </w:r>
    </w:p>
    <w:p w14:paraId="0BDF81E3" w14:textId="77777777" w:rsidR="003A143E" w:rsidRDefault="003A143E" w:rsidP="00DA43AA">
      <w:pPr>
        <w:pStyle w:val="Default"/>
        <w:rPr>
          <w:rFonts w:ascii="Garamond" w:eastAsia="Times New Roman" w:hAnsi="Garamond"/>
          <w:b/>
          <w:bCs/>
          <w:i/>
          <w:iCs/>
        </w:rPr>
      </w:pPr>
    </w:p>
    <w:p w14:paraId="1886885B" w14:textId="7501AC73" w:rsidR="003A143E" w:rsidRDefault="003A143E" w:rsidP="00DA43AA">
      <w:pPr>
        <w:rPr>
          <w:rFonts w:ascii="Garamond" w:eastAsia="Times New Roman" w:hAnsi="Garamond"/>
          <w:sz w:val="24"/>
          <w:szCs w:val="24"/>
        </w:rPr>
      </w:pPr>
      <w:r>
        <w:rPr>
          <w:rFonts w:ascii="Garamond" w:eastAsia="Times New Roman" w:hAnsi="Garamond"/>
          <w:b/>
          <w:bCs/>
          <w:i/>
          <w:iCs/>
          <w:sz w:val="24"/>
          <w:szCs w:val="24"/>
        </w:rPr>
        <w:t>Mask Distribution.</w:t>
      </w:r>
      <w:r w:rsidRPr="00274B46">
        <w:rPr>
          <w:rFonts w:ascii="Nevis" w:eastAsiaTheme="minorEastAsia" w:hAnsi="Nevis" w:cstheme="minorBidi"/>
          <w:color w:val="5B6770"/>
          <w:kern w:val="24"/>
          <w:sz w:val="48"/>
          <w:szCs w:val="48"/>
        </w:rPr>
        <w:t xml:space="preserve"> </w:t>
      </w:r>
      <w:r w:rsidRPr="00274B46">
        <w:rPr>
          <w:rFonts w:ascii="Garamond" w:eastAsia="Times New Roman" w:hAnsi="Garamond"/>
          <w:sz w:val="24"/>
          <w:szCs w:val="24"/>
        </w:rPr>
        <w:t xml:space="preserve">ESCs delivered </w:t>
      </w:r>
      <w:r>
        <w:rPr>
          <w:rFonts w:ascii="Garamond" w:eastAsia="Times New Roman" w:hAnsi="Garamond"/>
          <w:sz w:val="24"/>
          <w:szCs w:val="24"/>
        </w:rPr>
        <w:t>nearly 12</w:t>
      </w:r>
      <w:r w:rsidRPr="00274B46">
        <w:rPr>
          <w:rFonts w:ascii="Garamond" w:eastAsia="Times New Roman" w:hAnsi="Garamond"/>
          <w:sz w:val="24"/>
          <w:szCs w:val="24"/>
        </w:rPr>
        <w:t xml:space="preserve"> million masks </w:t>
      </w:r>
      <w:r>
        <w:rPr>
          <w:rFonts w:ascii="Garamond" w:eastAsia="Times New Roman" w:hAnsi="Garamond"/>
          <w:sz w:val="24"/>
          <w:szCs w:val="24"/>
        </w:rPr>
        <w:t>on behalf of the State of Ohio, in partnership with the Department of Public Safety and Emergency Management Agency, to</w:t>
      </w:r>
      <w:r w:rsidRPr="00274B46">
        <w:rPr>
          <w:rFonts w:ascii="Garamond" w:eastAsia="Times New Roman" w:hAnsi="Garamond"/>
          <w:sz w:val="24"/>
          <w:szCs w:val="24"/>
        </w:rPr>
        <w:t xml:space="preserve"> students and teachers in public, charter, STEM, JVS/CTC, and chartered nonpublic schools across Ohio in 2020-2021.</w:t>
      </w:r>
      <w:r w:rsidR="006E0226">
        <w:rPr>
          <w:rFonts w:ascii="Garamond" w:eastAsia="Times New Roman" w:hAnsi="Garamond"/>
          <w:sz w:val="24"/>
          <w:szCs w:val="24"/>
        </w:rPr>
        <w:t xml:space="preserve"> This included private donations from Ford Motor Company and the Ohio School Boards Association.</w:t>
      </w:r>
    </w:p>
    <w:p w14:paraId="49485484" w14:textId="76DF14E5" w:rsidR="006E0226" w:rsidRDefault="006E0226" w:rsidP="00DA43AA">
      <w:pPr>
        <w:rPr>
          <w:rFonts w:ascii="Garamond" w:eastAsia="Times New Roman" w:hAnsi="Garamond"/>
          <w:sz w:val="24"/>
          <w:szCs w:val="24"/>
        </w:rPr>
      </w:pPr>
    </w:p>
    <w:p w14:paraId="7285494C" w14:textId="16F29E4D" w:rsidR="006E0226" w:rsidRPr="006E0226" w:rsidRDefault="006E0226" w:rsidP="00DA43AA">
      <w:pPr>
        <w:pStyle w:val="Default"/>
        <w:rPr>
          <w:rFonts w:cs="Arial Narrow"/>
        </w:rPr>
      </w:pPr>
      <w:r>
        <w:rPr>
          <w:rFonts w:ascii="Garamond" w:eastAsia="Times New Roman" w:hAnsi="Garamond"/>
          <w:b/>
          <w:bCs/>
          <w:i/>
          <w:iCs/>
        </w:rPr>
        <w:t>COVI-19 Rapid Test Kit Distribution.</w:t>
      </w:r>
      <w:r w:rsidRPr="00274B46">
        <w:rPr>
          <w:rFonts w:ascii="Nevis" w:eastAsiaTheme="minorEastAsia" w:hAnsi="Nevis" w:cstheme="minorBidi"/>
          <w:color w:val="5B6770"/>
          <w:kern w:val="24"/>
          <w:sz w:val="48"/>
          <w:szCs w:val="48"/>
        </w:rPr>
        <w:t xml:space="preserve"> </w:t>
      </w:r>
      <w:r w:rsidRPr="006E0226">
        <w:rPr>
          <w:rFonts w:ascii="Garamond" w:eastAsiaTheme="minorEastAsia" w:hAnsi="Garamond" w:cstheme="minorBidi"/>
          <w:kern w:val="24"/>
        </w:rPr>
        <w:t xml:space="preserve">In partnership with the State of Ohio COVID Testing Team and Ohio Departments of Health, Insurance and Education, </w:t>
      </w:r>
      <w:r w:rsidRPr="006E0226">
        <w:rPr>
          <w:rFonts w:ascii="Garamond" w:eastAsia="Times New Roman" w:hAnsi="Garamond"/>
        </w:rPr>
        <w:t xml:space="preserve">ESCs delivered nearly 230,000 COVID-19 rapid test kits to students and teachers in public, charter, STEM, JVS/CTC, and chartered nonpublic schools across Ohio.  Test kits were delivered to 11 ESC “drop sites” then deployed to the remaining 40 ESCs who coordinated delivery at the local level. </w:t>
      </w:r>
      <w:r w:rsidRPr="006E0226">
        <w:rPr>
          <w:rFonts w:ascii="Garamond" w:hAnsi="Garamond" w:cs="Arial Narrow"/>
        </w:rPr>
        <w:t xml:space="preserve">The Ohio Department of Health secured the self-administered test with the goal to make these tests available and accessible in Ohio schools. The state allocated the tests through ESCs, and each district will make the decision about whether and how to use these tests, as well as how they will be distributed. The 15-minute </w:t>
      </w:r>
      <w:r w:rsidRPr="003A6CD8">
        <w:rPr>
          <w:rFonts w:ascii="Garamond" w:hAnsi="Garamond" w:cs="Arial Narrow"/>
          <w:color w:val="0562C1"/>
          <w:u w:val="single"/>
        </w:rPr>
        <w:t>BinaxNOW COVID-19 Ag Card Home Test</w:t>
      </w:r>
      <w:r w:rsidRPr="006E0226">
        <w:rPr>
          <w:rFonts w:ascii="Garamond" w:hAnsi="Garamond" w:cs="Arial Narrow"/>
          <w:color w:val="0562C1"/>
        </w:rPr>
        <w:t xml:space="preserve"> </w:t>
      </w:r>
      <w:r w:rsidRPr="006E0226">
        <w:rPr>
          <w:rFonts w:ascii="Garamond" w:hAnsi="Garamond" w:cs="Arial Narrow"/>
          <w:color w:val="212730"/>
        </w:rPr>
        <w:t xml:space="preserve">has received </w:t>
      </w:r>
      <w:r w:rsidRPr="006E0226">
        <w:rPr>
          <w:rFonts w:ascii="Garamond" w:hAnsi="Garamond" w:cs="Arial Narrow"/>
        </w:rPr>
        <w:t>FDA Emergency Use Authorization for at-home testing in collaboration with a telehealth session.</w:t>
      </w:r>
    </w:p>
    <w:p w14:paraId="19021775" w14:textId="77777777" w:rsidR="006E0226" w:rsidRDefault="006E0226" w:rsidP="00DA43AA">
      <w:pPr>
        <w:pStyle w:val="Default"/>
        <w:rPr>
          <w:rFonts w:ascii="Garamond" w:eastAsia="Times New Roman" w:hAnsi="Garamond"/>
          <w:b/>
          <w:bCs/>
          <w:i/>
          <w:iCs/>
        </w:rPr>
      </w:pPr>
    </w:p>
    <w:p w14:paraId="3345722B" w14:textId="24CE4A38" w:rsidR="00274B46" w:rsidRDefault="00274B46" w:rsidP="00DA43AA">
      <w:pPr>
        <w:pStyle w:val="Default"/>
        <w:rPr>
          <w:rFonts w:ascii="Garamond" w:hAnsi="Garamond"/>
        </w:rPr>
      </w:pPr>
      <w:r>
        <w:rPr>
          <w:rFonts w:ascii="Garamond" w:eastAsia="Times New Roman" w:hAnsi="Garamond"/>
          <w:b/>
          <w:bCs/>
          <w:i/>
          <w:iCs/>
        </w:rPr>
        <w:t xml:space="preserve">Vaccination Coordination.  </w:t>
      </w:r>
      <w:r w:rsidRPr="00714482">
        <w:rPr>
          <w:rFonts w:ascii="Garamond" w:hAnsi="Garamond"/>
          <w:color w:val="auto"/>
        </w:rPr>
        <w:t xml:space="preserve">The State of Ohio designated Ohio’s 51 ESCs as the primary working partners for districts and schools throughout the vaccination distribution process. </w:t>
      </w:r>
      <w:r w:rsidRPr="00714482">
        <w:rPr>
          <w:rFonts w:ascii="Garamond" w:hAnsi="Garamond"/>
        </w:rPr>
        <w:t xml:space="preserve">ESCs </w:t>
      </w:r>
      <w:r w:rsidR="00282413">
        <w:rPr>
          <w:rFonts w:ascii="Garamond" w:hAnsi="Garamond"/>
        </w:rPr>
        <w:t>worked</w:t>
      </w:r>
      <w:r w:rsidRPr="00714482">
        <w:rPr>
          <w:rFonts w:ascii="Garamond" w:hAnsi="Garamond"/>
        </w:rPr>
        <w:t xml:space="preserve"> with traditional public schools, community schools, STEM schools, career technical centers and JVSD, and chartered nonpublic schools to ensure proper plans and communication.  To that end, ESCs have been tasked with </w:t>
      </w:r>
      <w:r w:rsidRPr="00714482">
        <w:rPr>
          <w:rFonts w:ascii="Garamond" w:eastAsia="Times New Roman" w:hAnsi="Garamond"/>
        </w:rPr>
        <w:t>communicating what public and retail partners are available in each school or district’s respective areas, collecting and inputting provider data for each district</w:t>
      </w:r>
      <w:r w:rsidR="001F0204">
        <w:rPr>
          <w:rFonts w:ascii="Garamond" w:eastAsia="Times New Roman" w:hAnsi="Garamond"/>
        </w:rPr>
        <w:t>,</w:t>
      </w:r>
      <w:r w:rsidRPr="00714482">
        <w:rPr>
          <w:rFonts w:ascii="Garamond" w:eastAsia="Times New Roman" w:hAnsi="Garamond"/>
        </w:rPr>
        <w:t xml:space="preserve"> and submitting the data to the state for collection and aggregation</w:t>
      </w:r>
      <w:r w:rsidRPr="00714482">
        <w:rPr>
          <w:rFonts w:ascii="Garamond" w:hAnsi="Garamond"/>
        </w:rPr>
        <w:t xml:space="preserve"> to ensure that each school or district has an assigned provider for the provision of the COVID-19 vaccination.</w:t>
      </w:r>
      <w:r w:rsidR="00282413">
        <w:rPr>
          <w:rFonts w:ascii="Garamond" w:hAnsi="Garamond"/>
        </w:rPr>
        <w:t xml:space="preserve"> In the end, ESCs helped coordinated vaccinations for approximately 300,000 educators and essential school district employees.</w:t>
      </w:r>
    </w:p>
    <w:p w14:paraId="5ED17121" w14:textId="77777777" w:rsidR="00274B46" w:rsidRDefault="00274B46" w:rsidP="00DA43AA">
      <w:pPr>
        <w:rPr>
          <w:rFonts w:ascii="Garamond" w:eastAsia="Times New Roman" w:hAnsi="Garamond"/>
          <w:b/>
          <w:bCs/>
          <w:i/>
          <w:iCs/>
          <w:sz w:val="24"/>
          <w:szCs w:val="24"/>
        </w:rPr>
      </w:pPr>
    </w:p>
    <w:p w14:paraId="728CDAD0" w14:textId="45C9CAD7" w:rsidR="00993834" w:rsidRPr="003A143E" w:rsidRDefault="00993834" w:rsidP="00DA43AA">
      <w:pPr>
        <w:pStyle w:val="BodyText"/>
        <w:rPr>
          <w:rFonts w:ascii="Garamond" w:hAnsi="Garamond"/>
          <w:color w:val="000000" w:themeColor="text1"/>
        </w:rPr>
      </w:pPr>
      <w:r w:rsidRPr="003A143E">
        <w:rPr>
          <w:rFonts w:ascii="Garamond" w:eastAsia="Times New Roman" w:hAnsi="Garamond"/>
          <w:b/>
          <w:bCs/>
          <w:i/>
          <w:iCs/>
        </w:rPr>
        <w:t xml:space="preserve">Family and Community </w:t>
      </w:r>
      <w:r w:rsidR="003A143E" w:rsidRPr="003A143E">
        <w:rPr>
          <w:rFonts w:ascii="Garamond" w:eastAsia="Times New Roman" w:hAnsi="Garamond"/>
          <w:b/>
          <w:bCs/>
          <w:i/>
          <w:iCs/>
        </w:rPr>
        <w:t>Partnership</w:t>
      </w:r>
      <w:r w:rsidRPr="003A143E">
        <w:rPr>
          <w:rFonts w:ascii="Garamond" w:eastAsia="Times New Roman" w:hAnsi="Garamond"/>
          <w:b/>
          <w:bCs/>
          <w:i/>
          <w:iCs/>
        </w:rPr>
        <w:t xml:space="preserve"> Liaisons. </w:t>
      </w:r>
      <w:r w:rsidRPr="003A143E">
        <w:rPr>
          <w:rFonts w:ascii="Garamond" w:hAnsi="Garamond"/>
          <w:shd w:val="clear" w:color="auto" w:fill="FFFFFF"/>
        </w:rPr>
        <w:t xml:space="preserve">The CARES </w:t>
      </w:r>
      <w:r w:rsidR="003A143E" w:rsidRPr="003A143E">
        <w:rPr>
          <w:rFonts w:ascii="Garamond" w:hAnsi="Garamond"/>
          <w:shd w:val="clear" w:color="auto" w:fill="FFFFFF"/>
        </w:rPr>
        <w:t xml:space="preserve">Act funded </w:t>
      </w:r>
      <w:r w:rsidRPr="003A143E">
        <w:rPr>
          <w:rFonts w:ascii="Garamond" w:hAnsi="Garamond"/>
          <w:shd w:val="clear" w:color="auto" w:fill="FFFFFF"/>
        </w:rPr>
        <w:t>ESC Family and Community Partnership initiative is building the capacity of Ohio’s ESCs to identify, engage, </w:t>
      </w:r>
      <w:r w:rsidR="00ED783D" w:rsidRPr="003A143E">
        <w:rPr>
          <w:rFonts w:ascii="Garamond" w:hAnsi="Garamond"/>
          <w:shd w:val="clear" w:color="auto" w:fill="FFFFFF"/>
        </w:rPr>
        <w:t>support,</w:t>
      </w:r>
      <w:r w:rsidRPr="003A143E">
        <w:rPr>
          <w:rFonts w:ascii="Garamond" w:hAnsi="Garamond"/>
          <w:shd w:val="clear" w:color="auto" w:fill="FFFFFF"/>
        </w:rPr>
        <w:t xml:space="preserve"> and meet the needs of Ohio’s most vulnerable students and their families. 51 ESC Family and Community Partnership Liaisons will manage a regional process to identify gaps in services and link students and families to appropriate state and local community resources. </w:t>
      </w:r>
      <w:r w:rsidR="003A143E" w:rsidRPr="003A143E">
        <w:rPr>
          <w:rFonts w:ascii="Garamond" w:hAnsi="Garamond"/>
          <w:shd w:val="clear" w:color="auto" w:fill="FFFFFF"/>
        </w:rPr>
        <w:t xml:space="preserve">Specific responsibilities include </w:t>
      </w:r>
      <w:r w:rsidR="003A143E" w:rsidRPr="003A143E">
        <w:rPr>
          <w:rFonts w:ascii="Garamond" w:hAnsi="Garamond"/>
        </w:rPr>
        <w:t xml:space="preserve">connecting schools, families, and youth to community resources and local systems of </w:t>
      </w:r>
      <w:r w:rsidR="00A63AE6" w:rsidRPr="003A143E">
        <w:rPr>
          <w:rFonts w:ascii="Garamond" w:hAnsi="Garamond"/>
        </w:rPr>
        <w:t>care and</w:t>
      </w:r>
      <w:r w:rsidR="003A143E" w:rsidRPr="003A143E">
        <w:rPr>
          <w:rFonts w:ascii="Garamond" w:hAnsi="Garamond"/>
        </w:rPr>
        <w:t xml:space="preserve"> providing </w:t>
      </w:r>
      <w:r w:rsidR="003A143E" w:rsidRPr="003A143E">
        <w:rPr>
          <w:rStyle w:val="normaltextrun"/>
          <w:rFonts w:ascii="Garamond" w:hAnsi="Garamond"/>
          <w:color w:val="000000" w:themeColor="text1"/>
        </w:rPr>
        <w:t xml:space="preserve">professional </w:t>
      </w:r>
      <w:r w:rsidR="003A143E" w:rsidRPr="003A143E">
        <w:rPr>
          <w:rStyle w:val="normaltextrun"/>
          <w:rFonts w:ascii="Garamond" w:hAnsi="Garamond"/>
          <w:color w:val="000000" w:themeColor="text1"/>
        </w:rPr>
        <w:lastRenderedPageBreak/>
        <w:t xml:space="preserve">development to enhance the capacity of local school districts to deliver effective family engagement. </w:t>
      </w:r>
    </w:p>
    <w:p w14:paraId="17DCAB19" w14:textId="77777777" w:rsidR="00993834" w:rsidRDefault="00993834" w:rsidP="00DA43AA">
      <w:pPr>
        <w:rPr>
          <w:rFonts w:ascii="Garamond" w:eastAsia="Times New Roman" w:hAnsi="Garamond"/>
          <w:b/>
          <w:bCs/>
          <w:i/>
          <w:iCs/>
          <w:sz w:val="24"/>
          <w:szCs w:val="24"/>
        </w:rPr>
      </w:pPr>
    </w:p>
    <w:p w14:paraId="782C290A" w14:textId="0E2F4B1A" w:rsidR="00282413" w:rsidRDefault="00281FB3" w:rsidP="00DA43AA">
      <w:pPr>
        <w:rPr>
          <w:rFonts w:ascii="Garamond" w:eastAsia="Times New Roman" w:hAnsi="Garamond"/>
          <w:sz w:val="24"/>
          <w:szCs w:val="24"/>
        </w:rPr>
      </w:pPr>
      <w:r w:rsidRPr="00262AF0">
        <w:rPr>
          <w:rFonts w:ascii="Garamond" w:eastAsia="Times New Roman" w:hAnsi="Garamond"/>
          <w:b/>
          <w:bCs/>
          <w:i/>
          <w:iCs/>
          <w:sz w:val="24"/>
          <w:szCs w:val="24"/>
        </w:rPr>
        <w:t>Reframing Education Initiative.</w:t>
      </w:r>
      <w:r w:rsidRPr="00262AF0">
        <w:rPr>
          <w:rFonts w:ascii="Garamond" w:eastAsia="Times New Roman" w:hAnsi="Garamond"/>
          <w:sz w:val="24"/>
          <w:szCs w:val="24"/>
        </w:rPr>
        <w:t xml:space="preserve">  </w:t>
      </w:r>
      <w:r w:rsidR="00F005A7" w:rsidRPr="00262AF0">
        <w:rPr>
          <w:rFonts w:ascii="Garamond" w:eastAsia="Times New Roman" w:hAnsi="Garamond"/>
          <w:sz w:val="24"/>
          <w:szCs w:val="24"/>
        </w:rPr>
        <w:t>I</w:t>
      </w:r>
      <w:r w:rsidR="00E733FA" w:rsidRPr="00262AF0">
        <w:rPr>
          <w:rFonts w:ascii="Garamond" w:eastAsia="Times New Roman" w:hAnsi="Garamond"/>
          <w:sz w:val="24"/>
          <w:szCs w:val="24"/>
        </w:rPr>
        <w:t>n response</w:t>
      </w:r>
      <w:r w:rsidR="00E733FA" w:rsidRPr="00030E2F">
        <w:rPr>
          <w:rFonts w:ascii="Garamond" w:eastAsia="Times New Roman" w:hAnsi="Garamond"/>
          <w:sz w:val="24"/>
          <w:szCs w:val="24"/>
        </w:rPr>
        <w:t xml:space="preserve"> to the COVID-19 pandemic, and in support of the work of the High School Redesign Taskforce and the statewide strategic plan for education,</w:t>
      </w:r>
      <w:r w:rsidR="00C23C04" w:rsidRPr="00030E2F">
        <w:rPr>
          <w:rFonts w:ascii="Garamond" w:eastAsia="Times New Roman" w:hAnsi="Garamond"/>
          <w:sz w:val="24"/>
          <w:szCs w:val="24"/>
        </w:rPr>
        <w:t xml:space="preserve"> </w:t>
      </w:r>
      <w:r w:rsidR="00C23C04" w:rsidRPr="00030E2F">
        <w:rPr>
          <w:rFonts w:ascii="Garamond" w:eastAsia="Times New Roman" w:hAnsi="Garamond"/>
          <w:i/>
          <w:iCs/>
          <w:sz w:val="24"/>
          <w:szCs w:val="24"/>
        </w:rPr>
        <w:t>Each Child, Our Future</w:t>
      </w:r>
      <w:r w:rsidR="00C23C04" w:rsidRPr="00030E2F">
        <w:rPr>
          <w:rFonts w:ascii="Garamond" w:eastAsia="Times New Roman" w:hAnsi="Garamond"/>
          <w:sz w:val="24"/>
          <w:szCs w:val="24"/>
        </w:rPr>
        <w:t>,</w:t>
      </w:r>
      <w:r w:rsidR="00E733FA" w:rsidRPr="00030E2F">
        <w:rPr>
          <w:rFonts w:ascii="Garamond" w:eastAsia="Times New Roman" w:hAnsi="Garamond"/>
          <w:sz w:val="24"/>
          <w:szCs w:val="24"/>
        </w:rPr>
        <w:t xml:space="preserve"> </w:t>
      </w:r>
      <w:r w:rsidR="00FC1726" w:rsidRPr="00030E2F">
        <w:rPr>
          <w:rFonts w:ascii="Garamond" w:eastAsia="Times New Roman" w:hAnsi="Garamond"/>
          <w:sz w:val="24"/>
          <w:szCs w:val="24"/>
        </w:rPr>
        <w:t xml:space="preserve">nearly </w:t>
      </w:r>
      <w:r w:rsidR="00E733FA" w:rsidRPr="00030E2F">
        <w:rPr>
          <w:rFonts w:ascii="Garamond" w:eastAsia="Times New Roman" w:hAnsi="Garamond"/>
          <w:sz w:val="24"/>
          <w:szCs w:val="24"/>
        </w:rPr>
        <w:t>150 curriculum and instruction and school improvement staff, content area specialists and others from 31 ESCs have collaborated around a Reframing Education Initiative and workgroup</w:t>
      </w:r>
      <w:r w:rsidR="00700AE6" w:rsidRPr="00030E2F">
        <w:rPr>
          <w:rFonts w:ascii="Garamond" w:eastAsia="Times New Roman" w:hAnsi="Garamond"/>
          <w:sz w:val="24"/>
          <w:szCs w:val="24"/>
        </w:rPr>
        <w:t>.</w:t>
      </w:r>
      <w:r w:rsidR="00E733FA" w:rsidRPr="00030E2F">
        <w:rPr>
          <w:rFonts w:ascii="Garamond" w:eastAsia="Times New Roman" w:hAnsi="Garamond"/>
          <w:sz w:val="24"/>
          <w:szCs w:val="24"/>
        </w:rPr>
        <w:t xml:space="preserve"> The vision of th</w:t>
      </w:r>
      <w:r w:rsidR="00700AE6" w:rsidRPr="00030E2F">
        <w:rPr>
          <w:rFonts w:ascii="Garamond" w:eastAsia="Times New Roman" w:hAnsi="Garamond"/>
          <w:sz w:val="24"/>
          <w:szCs w:val="24"/>
        </w:rPr>
        <w:t>is</w:t>
      </w:r>
      <w:r w:rsidR="00E733FA" w:rsidRPr="00030E2F">
        <w:rPr>
          <w:rFonts w:ascii="Garamond" w:eastAsia="Times New Roman" w:hAnsi="Garamond"/>
          <w:sz w:val="24"/>
          <w:szCs w:val="24"/>
        </w:rPr>
        <w:t xml:space="preserve"> Reframing Education collaborative effort is to create a decision-making framework to support districts as they consider best practices that have emerged as a result of school closures, have authentic conversations about instructional expectations and make plans to reframe </w:t>
      </w:r>
      <w:r w:rsidR="00700AE6" w:rsidRPr="00030E2F">
        <w:rPr>
          <w:rFonts w:ascii="Garamond" w:eastAsia="Times New Roman" w:hAnsi="Garamond"/>
          <w:sz w:val="24"/>
          <w:szCs w:val="24"/>
        </w:rPr>
        <w:t xml:space="preserve">and rethink the delivery of high quality </w:t>
      </w:r>
      <w:r w:rsidR="00E733FA" w:rsidRPr="00030E2F">
        <w:rPr>
          <w:rFonts w:ascii="Garamond" w:eastAsia="Times New Roman" w:hAnsi="Garamond"/>
          <w:sz w:val="24"/>
          <w:szCs w:val="24"/>
        </w:rPr>
        <w:t>education</w:t>
      </w:r>
      <w:r w:rsidR="00700AE6" w:rsidRPr="00030E2F">
        <w:rPr>
          <w:rFonts w:ascii="Garamond" w:eastAsia="Times New Roman" w:hAnsi="Garamond"/>
          <w:sz w:val="24"/>
          <w:szCs w:val="24"/>
        </w:rPr>
        <w:t>al opportunities for all students and schools</w:t>
      </w:r>
      <w:r w:rsidR="00E733FA" w:rsidRPr="00030E2F">
        <w:rPr>
          <w:rFonts w:ascii="Garamond" w:eastAsia="Times New Roman" w:hAnsi="Garamond"/>
          <w:sz w:val="24"/>
          <w:szCs w:val="24"/>
        </w:rPr>
        <w:t>.  This collaborative approach also seek</w:t>
      </w:r>
      <w:r w:rsidR="00700AE6" w:rsidRPr="00030E2F">
        <w:rPr>
          <w:rFonts w:ascii="Garamond" w:eastAsia="Times New Roman" w:hAnsi="Garamond"/>
          <w:sz w:val="24"/>
          <w:szCs w:val="24"/>
        </w:rPr>
        <w:t>s</w:t>
      </w:r>
      <w:r w:rsidR="00E733FA" w:rsidRPr="00030E2F">
        <w:rPr>
          <w:rFonts w:ascii="Garamond" w:eastAsia="Times New Roman" w:hAnsi="Garamond"/>
          <w:sz w:val="24"/>
          <w:szCs w:val="24"/>
        </w:rPr>
        <w:t xml:space="preserve"> to leverage </w:t>
      </w:r>
      <w:r w:rsidR="00700AE6" w:rsidRPr="00030E2F">
        <w:rPr>
          <w:rFonts w:ascii="Garamond" w:eastAsia="Times New Roman" w:hAnsi="Garamond"/>
          <w:sz w:val="24"/>
          <w:szCs w:val="24"/>
        </w:rPr>
        <w:t>ESC’s</w:t>
      </w:r>
      <w:r w:rsidR="00E733FA" w:rsidRPr="00030E2F">
        <w:rPr>
          <w:rFonts w:ascii="Garamond" w:eastAsia="Times New Roman" w:hAnsi="Garamond"/>
          <w:sz w:val="24"/>
          <w:szCs w:val="24"/>
        </w:rPr>
        <w:t xml:space="preserve"> direct relationships with </w:t>
      </w:r>
      <w:r w:rsidR="007366D5" w:rsidRPr="00030E2F">
        <w:rPr>
          <w:rFonts w:ascii="Garamond" w:eastAsia="Times New Roman" w:hAnsi="Garamond"/>
          <w:sz w:val="24"/>
          <w:szCs w:val="24"/>
        </w:rPr>
        <w:t xml:space="preserve">the 16 </w:t>
      </w:r>
      <w:r w:rsidR="00E733FA" w:rsidRPr="00030E2F">
        <w:rPr>
          <w:rFonts w:ascii="Garamond" w:eastAsia="Times New Roman" w:hAnsi="Garamond"/>
          <w:sz w:val="24"/>
          <w:szCs w:val="24"/>
        </w:rPr>
        <w:t xml:space="preserve">State Support Teams (SSTs) and </w:t>
      </w:r>
      <w:r w:rsidR="00262AF0">
        <w:rPr>
          <w:rFonts w:ascii="Garamond" w:eastAsia="Times New Roman" w:hAnsi="Garamond"/>
          <w:sz w:val="24"/>
          <w:szCs w:val="24"/>
        </w:rPr>
        <w:t>over 80</w:t>
      </w:r>
      <w:r w:rsidR="007366D5" w:rsidRPr="00030E2F">
        <w:rPr>
          <w:rFonts w:ascii="Garamond" w:eastAsia="Times New Roman" w:hAnsi="Garamond"/>
          <w:sz w:val="24"/>
          <w:szCs w:val="24"/>
        </w:rPr>
        <w:t xml:space="preserve"> </w:t>
      </w:r>
      <w:r w:rsidR="00E733FA" w:rsidRPr="00030E2F">
        <w:rPr>
          <w:rFonts w:ascii="Garamond" w:eastAsia="Times New Roman" w:hAnsi="Garamond"/>
          <w:sz w:val="24"/>
          <w:szCs w:val="24"/>
        </w:rPr>
        <w:t xml:space="preserve">Regional Data Leads (RDLs) – all of which are ESC employees - and with Ohio's </w:t>
      </w:r>
      <w:r w:rsidR="00700AE6" w:rsidRPr="00030E2F">
        <w:rPr>
          <w:rFonts w:ascii="Garamond" w:eastAsia="Times New Roman" w:hAnsi="Garamond"/>
          <w:sz w:val="24"/>
          <w:szCs w:val="24"/>
        </w:rPr>
        <w:t>network of information technology centers (</w:t>
      </w:r>
      <w:r w:rsidR="00E733FA" w:rsidRPr="00030E2F">
        <w:rPr>
          <w:rFonts w:ascii="Garamond" w:eastAsia="Times New Roman" w:hAnsi="Garamond"/>
          <w:sz w:val="24"/>
          <w:szCs w:val="24"/>
        </w:rPr>
        <w:t>ITCs</w:t>
      </w:r>
      <w:r w:rsidR="00700AE6" w:rsidRPr="00030E2F">
        <w:rPr>
          <w:rFonts w:ascii="Garamond" w:eastAsia="Times New Roman" w:hAnsi="Garamond"/>
          <w:sz w:val="24"/>
          <w:szCs w:val="24"/>
        </w:rPr>
        <w:t>)</w:t>
      </w:r>
      <w:r w:rsidR="00E733FA" w:rsidRPr="00030E2F">
        <w:rPr>
          <w:rFonts w:ascii="Garamond" w:eastAsia="Times New Roman" w:hAnsi="Garamond"/>
          <w:sz w:val="24"/>
          <w:szCs w:val="24"/>
        </w:rPr>
        <w:t>.</w:t>
      </w:r>
      <w:r w:rsidR="003A6CD8">
        <w:rPr>
          <w:rFonts w:ascii="Garamond" w:eastAsia="Times New Roman" w:hAnsi="Garamond"/>
          <w:sz w:val="24"/>
          <w:szCs w:val="24"/>
        </w:rPr>
        <w:t xml:space="preserve">  The Reframing Education initiative also created the Remote Learning Plan template that many districts utilized in the Summer of 2020 to submit state-required remote learning plans.  For more information about the reframing education initiative go to:  </w:t>
      </w:r>
      <w:hyperlink r:id="rId13" w:history="1">
        <w:r w:rsidR="003A6CD8" w:rsidRPr="00E45BAF">
          <w:rPr>
            <w:rStyle w:val="Hyperlink"/>
            <w:rFonts w:ascii="Garamond" w:eastAsia="Times New Roman" w:hAnsi="Garamond"/>
            <w:sz w:val="24"/>
            <w:szCs w:val="24"/>
          </w:rPr>
          <w:t>https://reframingeducation.org</w:t>
        </w:r>
      </w:hyperlink>
      <w:r w:rsidR="003A6CD8">
        <w:rPr>
          <w:rFonts w:ascii="Garamond" w:eastAsia="Times New Roman" w:hAnsi="Garamond"/>
          <w:sz w:val="24"/>
          <w:szCs w:val="24"/>
        </w:rPr>
        <w:t>.</w:t>
      </w:r>
    </w:p>
    <w:p w14:paraId="4C78A370" w14:textId="4B22E72A" w:rsidR="00494124" w:rsidRPr="00030E2F" w:rsidRDefault="00494124" w:rsidP="00DA43AA">
      <w:pPr>
        <w:rPr>
          <w:rFonts w:ascii="Garamond" w:eastAsia="Times New Roman" w:hAnsi="Garamond"/>
          <w:sz w:val="24"/>
          <w:szCs w:val="24"/>
        </w:rPr>
      </w:pPr>
    </w:p>
    <w:p w14:paraId="07EBF32D" w14:textId="27D6C49F" w:rsidR="00494124" w:rsidRPr="001E280D" w:rsidRDefault="00281FB3" w:rsidP="00DA43AA">
      <w:pPr>
        <w:rPr>
          <w:rFonts w:ascii="Garamond" w:hAnsi="Garamond"/>
          <w:sz w:val="24"/>
          <w:szCs w:val="24"/>
        </w:rPr>
      </w:pPr>
      <w:r w:rsidRPr="00281FB3">
        <w:rPr>
          <w:rFonts w:ascii="Garamond" w:eastAsia="Times New Roman" w:hAnsi="Garamond"/>
          <w:b/>
          <w:bCs/>
          <w:i/>
          <w:iCs/>
          <w:sz w:val="24"/>
          <w:szCs w:val="24"/>
        </w:rPr>
        <w:t>Remote Learning Alliance.</w:t>
      </w:r>
      <w:r>
        <w:rPr>
          <w:rFonts w:ascii="Garamond" w:eastAsia="Times New Roman" w:hAnsi="Garamond"/>
          <w:sz w:val="24"/>
          <w:szCs w:val="24"/>
        </w:rPr>
        <w:t xml:space="preserve"> </w:t>
      </w:r>
      <w:r w:rsidR="00494124" w:rsidRPr="00030E2F">
        <w:rPr>
          <w:rFonts w:ascii="Garamond" w:eastAsia="Times New Roman" w:hAnsi="Garamond"/>
          <w:sz w:val="24"/>
          <w:szCs w:val="24"/>
        </w:rPr>
        <w:t>Other innovative ESC networks include the Remote Learning Alliance</w:t>
      </w:r>
      <w:r w:rsidR="00F106F5">
        <w:rPr>
          <w:rFonts w:ascii="Garamond" w:eastAsia="Times New Roman" w:hAnsi="Garamond"/>
          <w:sz w:val="24"/>
          <w:szCs w:val="24"/>
        </w:rPr>
        <w:t xml:space="preserve"> (RLA)</w:t>
      </w:r>
      <w:r w:rsidR="00494124" w:rsidRPr="00030E2F">
        <w:rPr>
          <w:rFonts w:ascii="Garamond" w:eastAsia="Times New Roman" w:hAnsi="Garamond"/>
          <w:sz w:val="24"/>
          <w:szCs w:val="24"/>
        </w:rPr>
        <w:t xml:space="preserve">.  </w:t>
      </w:r>
      <w:r w:rsidR="00494124" w:rsidRPr="00030E2F">
        <w:rPr>
          <w:rFonts w:ascii="Garamond" w:hAnsi="Garamond"/>
          <w:sz w:val="24"/>
          <w:szCs w:val="24"/>
        </w:rPr>
        <w:t xml:space="preserve">The RLA is a group of educational organizations committed to the collective impact of helping districts make a smooth and impactful transition to remote learning. The Educational Service Centers of Central Ohio, Montgomery County, Northeast Ohio, and Hamilton County serve as founding partners. </w:t>
      </w:r>
      <w:r w:rsidR="000F59A4" w:rsidRPr="00030E2F">
        <w:rPr>
          <w:rFonts w:ascii="Garamond" w:hAnsi="Garamond"/>
          <w:sz w:val="24"/>
          <w:szCs w:val="24"/>
        </w:rPr>
        <w:t>Membership is open to a</w:t>
      </w:r>
      <w:r w:rsidR="00494124" w:rsidRPr="00030E2F">
        <w:rPr>
          <w:rFonts w:ascii="Garamond" w:hAnsi="Garamond"/>
          <w:sz w:val="24"/>
          <w:szCs w:val="24"/>
        </w:rPr>
        <w:t xml:space="preserve">ll districts and ESCs, especially districts who </w:t>
      </w:r>
      <w:r w:rsidR="00494124" w:rsidRPr="001E280D">
        <w:rPr>
          <w:rFonts w:ascii="Garamond" w:hAnsi="Garamond"/>
          <w:sz w:val="24"/>
          <w:szCs w:val="24"/>
        </w:rPr>
        <w:t xml:space="preserve">serve </w:t>
      </w:r>
      <w:r w:rsidR="000F59A4" w:rsidRPr="001E280D">
        <w:rPr>
          <w:rFonts w:ascii="Garamond" w:hAnsi="Garamond"/>
          <w:sz w:val="24"/>
          <w:szCs w:val="24"/>
        </w:rPr>
        <w:t>the state’s</w:t>
      </w:r>
      <w:r w:rsidR="00494124" w:rsidRPr="001E280D">
        <w:rPr>
          <w:rFonts w:ascii="Garamond" w:hAnsi="Garamond"/>
          <w:sz w:val="24"/>
          <w:szCs w:val="24"/>
        </w:rPr>
        <w:t xml:space="preserve"> most marginalized populations. </w:t>
      </w:r>
      <w:r w:rsidR="001E280D" w:rsidRPr="001E280D">
        <w:rPr>
          <w:rFonts w:ascii="Garamond" w:hAnsi="Garamond"/>
          <w:sz w:val="24"/>
          <w:szCs w:val="24"/>
        </w:rPr>
        <w:t xml:space="preserve">To learn more about the remote learning alliance, visit: </w:t>
      </w:r>
      <w:hyperlink r:id="rId14" w:history="1">
        <w:r w:rsidR="001E280D" w:rsidRPr="001E280D">
          <w:rPr>
            <w:rStyle w:val="Hyperlink"/>
            <w:rFonts w:ascii="Garamond" w:hAnsi="Garamond"/>
            <w:sz w:val="24"/>
            <w:szCs w:val="24"/>
          </w:rPr>
          <w:t>https://www.escco.org/RemoteLearningAlliance.aspx</w:t>
        </w:r>
      </w:hyperlink>
      <w:r w:rsidR="001E280D" w:rsidRPr="001E280D">
        <w:rPr>
          <w:rFonts w:ascii="Garamond" w:hAnsi="Garamond"/>
          <w:sz w:val="24"/>
          <w:szCs w:val="24"/>
        </w:rPr>
        <w:t>.</w:t>
      </w:r>
    </w:p>
    <w:p w14:paraId="150B0A2E" w14:textId="01DCAF76" w:rsidR="00494124" w:rsidRPr="00030E2F" w:rsidRDefault="00494124" w:rsidP="00DA43AA">
      <w:pPr>
        <w:rPr>
          <w:rFonts w:ascii="Garamond" w:eastAsia="Times New Roman" w:hAnsi="Garamond"/>
          <w:sz w:val="24"/>
          <w:szCs w:val="24"/>
        </w:rPr>
      </w:pPr>
    </w:p>
    <w:p w14:paraId="7F9A044D" w14:textId="1F39A4C9" w:rsidR="00DD2868" w:rsidRPr="00030E2F" w:rsidRDefault="009C2DB1" w:rsidP="00DA43AA">
      <w:pPr>
        <w:rPr>
          <w:rFonts w:ascii="Garamond" w:eastAsia="Times New Roman" w:hAnsi="Garamond"/>
          <w:sz w:val="24"/>
          <w:szCs w:val="24"/>
        </w:rPr>
      </w:pPr>
      <w:r w:rsidRPr="00030E2F">
        <w:rPr>
          <w:rFonts w:ascii="Garamond" w:eastAsia="Times New Roman" w:hAnsi="Garamond"/>
          <w:sz w:val="24"/>
          <w:szCs w:val="24"/>
        </w:rPr>
        <w:t>ESCs are also actively engaged in efforts to enhance remote learning</w:t>
      </w:r>
      <w:r w:rsidR="00C36FC3" w:rsidRPr="00030E2F">
        <w:rPr>
          <w:rFonts w:ascii="Garamond" w:eastAsia="Times New Roman" w:hAnsi="Garamond"/>
          <w:sz w:val="24"/>
          <w:szCs w:val="24"/>
        </w:rPr>
        <w:t xml:space="preserve"> in their own organizations and with their client school districts</w:t>
      </w:r>
      <w:r w:rsidRPr="00030E2F">
        <w:rPr>
          <w:rFonts w:ascii="Garamond" w:eastAsia="Times New Roman" w:hAnsi="Garamond"/>
          <w:sz w:val="24"/>
          <w:szCs w:val="24"/>
        </w:rPr>
        <w:t xml:space="preserve">.  </w:t>
      </w:r>
      <w:r w:rsidR="00DD2868" w:rsidRPr="00030E2F">
        <w:rPr>
          <w:rFonts w:ascii="Garamond" w:eastAsia="Times New Roman" w:hAnsi="Garamond"/>
          <w:sz w:val="24"/>
          <w:szCs w:val="24"/>
        </w:rPr>
        <w:t xml:space="preserve">According </w:t>
      </w:r>
      <w:r w:rsidR="00031FED">
        <w:rPr>
          <w:rFonts w:ascii="Garamond" w:eastAsia="Times New Roman" w:hAnsi="Garamond"/>
          <w:sz w:val="24"/>
          <w:szCs w:val="24"/>
        </w:rPr>
        <w:t xml:space="preserve">to </w:t>
      </w:r>
      <w:r w:rsidR="00DD2868" w:rsidRPr="00030E2F">
        <w:rPr>
          <w:rFonts w:ascii="Garamond" w:eastAsia="Times New Roman" w:hAnsi="Garamond"/>
          <w:sz w:val="24"/>
          <w:szCs w:val="24"/>
        </w:rPr>
        <w:t>survey data</w:t>
      </w:r>
      <w:r w:rsidR="007366D5" w:rsidRPr="00030E2F">
        <w:rPr>
          <w:rFonts w:ascii="Garamond" w:eastAsia="Times New Roman" w:hAnsi="Garamond"/>
          <w:sz w:val="24"/>
          <w:szCs w:val="24"/>
        </w:rPr>
        <w:t xml:space="preserve"> from the Ohio ESC Association</w:t>
      </w:r>
      <w:r w:rsidR="00DD2868" w:rsidRPr="00030E2F">
        <w:rPr>
          <w:rFonts w:ascii="Garamond" w:eastAsia="Times New Roman" w:hAnsi="Garamond"/>
          <w:sz w:val="24"/>
          <w:szCs w:val="24"/>
        </w:rPr>
        <w:t>:</w:t>
      </w:r>
    </w:p>
    <w:p w14:paraId="52A3F2C9" w14:textId="7F344D5A" w:rsidR="00DD2868" w:rsidRPr="00030E2F" w:rsidRDefault="00DD2868" w:rsidP="00DA43AA">
      <w:pPr>
        <w:pStyle w:val="ListParagraph"/>
        <w:numPr>
          <w:ilvl w:val="0"/>
          <w:numId w:val="12"/>
        </w:numPr>
        <w:rPr>
          <w:rFonts w:ascii="Garamond" w:eastAsia="Times New Roman" w:hAnsi="Garamond"/>
          <w:sz w:val="24"/>
          <w:szCs w:val="24"/>
        </w:rPr>
      </w:pPr>
      <w:r w:rsidRPr="00030E2F">
        <w:rPr>
          <w:rFonts w:ascii="Garamond" w:eastAsia="Times New Roman" w:hAnsi="Garamond"/>
          <w:b/>
          <w:bCs/>
          <w:sz w:val="24"/>
          <w:szCs w:val="24"/>
        </w:rPr>
        <w:t>100%</w:t>
      </w:r>
      <w:r w:rsidRPr="00030E2F">
        <w:rPr>
          <w:rFonts w:ascii="Garamond" w:eastAsia="Times New Roman" w:hAnsi="Garamond"/>
          <w:sz w:val="24"/>
          <w:szCs w:val="24"/>
        </w:rPr>
        <w:t xml:space="preserve"> of ESCS indicated they are providing professional development related to educational technology and remote learning</w:t>
      </w:r>
      <w:r w:rsidR="004D176C" w:rsidRPr="00030E2F">
        <w:rPr>
          <w:rFonts w:ascii="Garamond" w:eastAsia="Times New Roman" w:hAnsi="Garamond"/>
          <w:sz w:val="24"/>
          <w:szCs w:val="24"/>
        </w:rPr>
        <w:t>.</w:t>
      </w:r>
    </w:p>
    <w:p w14:paraId="76A5E9C0" w14:textId="37FB8E04" w:rsidR="00DD2868" w:rsidRPr="00030E2F" w:rsidRDefault="00DD2868" w:rsidP="00DA43AA">
      <w:pPr>
        <w:pStyle w:val="ListParagraph"/>
        <w:numPr>
          <w:ilvl w:val="0"/>
          <w:numId w:val="12"/>
        </w:numPr>
        <w:rPr>
          <w:rFonts w:ascii="Garamond" w:eastAsia="Times New Roman" w:hAnsi="Garamond"/>
          <w:sz w:val="24"/>
          <w:szCs w:val="24"/>
        </w:rPr>
      </w:pPr>
      <w:r w:rsidRPr="00030E2F">
        <w:rPr>
          <w:rFonts w:ascii="Garamond" w:eastAsia="Times New Roman" w:hAnsi="Garamond"/>
          <w:b/>
          <w:bCs/>
          <w:sz w:val="24"/>
          <w:szCs w:val="24"/>
        </w:rPr>
        <w:t>89%</w:t>
      </w:r>
      <w:r w:rsidRPr="00030E2F">
        <w:rPr>
          <w:rFonts w:ascii="Garamond" w:eastAsia="Times New Roman" w:hAnsi="Garamond"/>
          <w:sz w:val="24"/>
          <w:szCs w:val="24"/>
        </w:rPr>
        <w:t xml:space="preserve"> provide teletherapy services for students with disabilities utilizing ESC-based therapy staff.</w:t>
      </w:r>
    </w:p>
    <w:p w14:paraId="560557B2" w14:textId="653C8B15" w:rsidR="00DD2868" w:rsidRPr="00030E2F" w:rsidRDefault="00DD2868" w:rsidP="00DA43AA">
      <w:pPr>
        <w:pStyle w:val="ListParagraph"/>
        <w:numPr>
          <w:ilvl w:val="0"/>
          <w:numId w:val="12"/>
        </w:numPr>
        <w:rPr>
          <w:rFonts w:ascii="Garamond" w:eastAsia="Times New Roman" w:hAnsi="Garamond"/>
          <w:sz w:val="24"/>
          <w:szCs w:val="24"/>
        </w:rPr>
      </w:pPr>
      <w:r w:rsidRPr="00030E2F">
        <w:rPr>
          <w:rFonts w:ascii="Garamond" w:eastAsia="Times New Roman" w:hAnsi="Garamond"/>
          <w:b/>
          <w:bCs/>
          <w:sz w:val="24"/>
          <w:szCs w:val="24"/>
        </w:rPr>
        <w:t>57%</w:t>
      </w:r>
      <w:r w:rsidRPr="00030E2F">
        <w:rPr>
          <w:rFonts w:ascii="Garamond" w:eastAsia="Times New Roman" w:hAnsi="Garamond"/>
          <w:sz w:val="24"/>
          <w:szCs w:val="24"/>
        </w:rPr>
        <w:t xml:space="preserve"> provide online instruction specially</w:t>
      </w:r>
      <w:r w:rsidR="004D176C" w:rsidRPr="00030E2F">
        <w:rPr>
          <w:rFonts w:ascii="Garamond" w:eastAsia="Times New Roman" w:hAnsi="Garamond"/>
          <w:sz w:val="24"/>
          <w:szCs w:val="24"/>
        </w:rPr>
        <w:t xml:space="preserve"> designed</w:t>
      </w:r>
      <w:r w:rsidRPr="00030E2F">
        <w:rPr>
          <w:rFonts w:ascii="Garamond" w:eastAsia="Times New Roman" w:hAnsi="Garamond"/>
          <w:sz w:val="24"/>
          <w:szCs w:val="24"/>
        </w:rPr>
        <w:t xml:space="preserve"> for students with disabilities using a combination of ESC staff and external providers like Vizzle.</w:t>
      </w:r>
    </w:p>
    <w:p w14:paraId="260225B3" w14:textId="659F87DC" w:rsidR="00DD2868" w:rsidRPr="00030E2F" w:rsidRDefault="00DD2868" w:rsidP="00DA43AA">
      <w:pPr>
        <w:pStyle w:val="ListParagraph"/>
        <w:numPr>
          <w:ilvl w:val="0"/>
          <w:numId w:val="12"/>
        </w:numPr>
        <w:rPr>
          <w:rFonts w:ascii="Garamond" w:eastAsia="Times New Roman" w:hAnsi="Garamond"/>
          <w:sz w:val="24"/>
          <w:szCs w:val="24"/>
        </w:rPr>
      </w:pPr>
      <w:r w:rsidRPr="00030E2F">
        <w:rPr>
          <w:rFonts w:ascii="Garamond" w:eastAsia="Times New Roman" w:hAnsi="Garamond"/>
          <w:b/>
          <w:bCs/>
          <w:sz w:val="24"/>
          <w:szCs w:val="24"/>
        </w:rPr>
        <w:t>52%</w:t>
      </w:r>
      <w:r w:rsidRPr="00030E2F">
        <w:rPr>
          <w:rFonts w:ascii="Garamond" w:eastAsia="Times New Roman" w:hAnsi="Garamond"/>
          <w:sz w:val="24"/>
          <w:szCs w:val="24"/>
        </w:rPr>
        <w:t xml:space="preserve"> of Ohio’s ESCs identify, </w:t>
      </w:r>
      <w:r w:rsidR="001E280D" w:rsidRPr="00030E2F">
        <w:rPr>
          <w:rFonts w:ascii="Garamond" w:eastAsia="Times New Roman" w:hAnsi="Garamond"/>
          <w:sz w:val="24"/>
          <w:szCs w:val="24"/>
        </w:rPr>
        <w:t>review,</w:t>
      </w:r>
      <w:r w:rsidRPr="00030E2F">
        <w:rPr>
          <w:rFonts w:ascii="Garamond" w:eastAsia="Times New Roman" w:hAnsi="Garamond"/>
          <w:sz w:val="24"/>
          <w:szCs w:val="24"/>
        </w:rPr>
        <w:t xml:space="preserve"> and approve content providers and other curriculum and instruction resources on behalf of school districts.</w:t>
      </w:r>
    </w:p>
    <w:p w14:paraId="3B6D1C4B" w14:textId="3F6713B3" w:rsidR="00DD2868" w:rsidRPr="00030E2F" w:rsidRDefault="00DD2868" w:rsidP="00DA43AA">
      <w:pPr>
        <w:pStyle w:val="ListParagraph"/>
        <w:numPr>
          <w:ilvl w:val="0"/>
          <w:numId w:val="12"/>
        </w:numPr>
        <w:rPr>
          <w:rFonts w:ascii="Garamond" w:eastAsia="Times New Roman" w:hAnsi="Garamond"/>
          <w:sz w:val="24"/>
          <w:szCs w:val="24"/>
        </w:rPr>
      </w:pPr>
      <w:r w:rsidRPr="00030E2F">
        <w:rPr>
          <w:rFonts w:ascii="Garamond" w:eastAsia="Times New Roman" w:hAnsi="Garamond"/>
          <w:b/>
          <w:bCs/>
          <w:sz w:val="24"/>
          <w:szCs w:val="24"/>
        </w:rPr>
        <w:t>47%</w:t>
      </w:r>
      <w:r w:rsidRPr="00030E2F">
        <w:rPr>
          <w:rFonts w:ascii="Garamond" w:eastAsia="Times New Roman" w:hAnsi="Garamond"/>
          <w:sz w:val="24"/>
          <w:szCs w:val="24"/>
        </w:rPr>
        <w:t xml:space="preserve"> provide a full online curriculum option for client school districts</w:t>
      </w:r>
      <w:r w:rsidR="007366D5" w:rsidRPr="00030E2F">
        <w:rPr>
          <w:rFonts w:ascii="Garamond" w:eastAsia="Times New Roman" w:hAnsi="Garamond"/>
          <w:sz w:val="24"/>
          <w:szCs w:val="24"/>
        </w:rPr>
        <w:t>.</w:t>
      </w:r>
    </w:p>
    <w:p w14:paraId="63E34209" w14:textId="706B8806" w:rsidR="00DD2868" w:rsidRPr="00030E2F" w:rsidRDefault="00DD2868" w:rsidP="00DA43AA">
      <w:pPr>
        <w:pStyle w:val="ListParagraph"/>
        <w:numPr>
          <w:ilvl w:val="0"/>
          <w:numId w:val="12"/>
        </w:numPr>
        <w:rPr>
          <w:rFonts w:ascii="Garamond" w:eastAsia="Times New Roman" w:hAnsi="Garamond"/>
          <w:sz w:val="24"/>
          <w:szCs w:val="24"/>
        </w:rPr>
      </w:pPr>
      <w:r w:rsidRPr="00030E2F">
        <w:rPr>
          <w:rFonts w:ascii="Garamond" w:eastAsia="Times New Roman" w:hAnsi="Garamond"/>
          <w:b/>
          <w:bCs/>
          <w:sz w:val="24"/>
          <w:szCs w:val="24"/>
        </w:rPr>
        <w:t>30%</w:t>
      </w:r>
      <w:r w:rsidRPr="00030E2F">
        <w:rPr>
          <w:rFonts w:ascii="Garamond" w:eastAsia="Times New Roman" w:hAnsi="Garamond"/>
          <w:sz w:val="24"/>
          <w:szCs w:val="24"/>
        </w:rPr>
        <w:t xml:space="preserve"> provide online </w:t>
      </w:r>
      <w:r w:rsidR="004D176C" w:rsidRPr="00030E2F">
        <w:rPr>
          <w:rFonts w:ascii="Garamond" w:eastAsia="Times New Roman" w:hAnsi="Garamond"/>
          <w:sz w:val="24"/>
          <w:szCs w:val="24"/>
        </w:rPr>
        <w:t>instruction</w:t>
      </w:r>
      <w:r w:rsidRPr="00030E2F">
        <w:rPr>
          <w:rFonts w:ascii="Garamond" w:eastAsia="Times New Roman" w:hAnsi="Garamond"/>
          <w:sz w:val="24"/>
          <w:szCs w:val="24"/>
        </w:rPr>
        <w:t xml:space="preserve"> using synchronous two-way interactive video distance learning.</w:t>
      </w:r>
    </w:p>
    <w:p w14:paraId="33CB9794" w14:textId="4C62F40C" w:rsidR="00F106F5" w:rsidRDefault="00F106F5" w:rsidP="00DA43AA">
      <w:pPr>
        <w:rPr>
          <w:rFonts w:ascii="Garamond" w:eastAsia="Times New Roman" w:hAnsi="Garamond"/>
          <w:sz w:val="24"/>
          <w:szCs w:val="24"/>
        </w:rPr>
      </w:pPr>
      <w:r>
        <w:rPr>
          <w:rFonts w:ascii="Garamond" w:eastAsia="Times New Roman" w:hAnsi="Garamond"/>
          <w:color w:val="000000"/>
          <w:sz w:val="24"/>
          <w:szCs w:val="24"/>
        </w:rPr>
        <w:t>The p</w:t>
      </w:r>
      <w:r w:rsidR="00DD2868" w:rsidRPr="00030E2F">
        <w:rPr>
          <w:rFonts w:ascii="Garamond" w:eastAsia="Times New Roman" w:hAnsi="Garamond"/>
          <w:sz w:val="24"/>
          <w:szCs w:val="24"/>
        </w:rPr>
        <w:t xml:space="preserve">rofessional development </w:t>
      </w:r>
      <w:r>
        <w:rPr>
          <w:rFonts w:ascii="Garamond" w:eastAsia="Times New Roman" w:hAnsi="Garamond"/>
          <w:sz w:val="24"/>
          <w:szCs w:val="24"/>
        </w:rPr>
        <w:t xml:space="preserve">offered by ESCs </w:t>
      </w:r>
      <w:r w:rsidR="00DD2868" w:rsidRPr="00030E2F">
        <w:rPr>
          <w:rFonts w:ascii="Garamond" w:eastAsia="Times New Roman" w:hAnsi="Garamond"/>
          <w:sz w:val="24"/>
          <w:szCs w:val="24"/>
        </w:rPr>
        <w:t xml:space="preserve">related to educational technology and remote learning </w:t>
      </w:r>
      <w:r w:rsidR="00A63AE6">
        <w:rPr>
          <w:rFonts w:ascii="Garamond" w:eastAsia="Times New Roman" w:hAnsi="Garamond"/>
          <w:sz w:val="24"/>
          <w:szCs w:val="24"/>
        </w:rPr>
        <w:t>include</w:t>
      </w:r>
      <w:r w:rsidR="00DD2868" w:rsidRPr="00030E2F">
        <w:rPr>
          <w:rFonts w:ascii="Garamond" w:eastAsia="Times New Roman" w:hAnsi="Garamond"/>
          <w:sz w:val="24"/>
          <w:szCs w:val="24"/>
        </w:rPr>
        <w:t xml:space="preserve"> technology integration (77%), remote learning (77%), Google for Education (77%), Future Ready Framework (30%), digital literacy (46%), instructional strategies (84%), digital citizenship (23%), and other including SEL, assessment practices, Project Based Learning, Modern Teacher.</w:t>
      </w:r>
      <w:r w:rsidR="000F56F3">
        <w:rPr>
          <w:rFonts w:ascii="Garamond" w:eastAsia="Times New Roman" w:hAnsi="Garamond"/>
          <w:sz w:val="24"/>
          <w:szCs w:val="24"/>
        </w:rPr>
        <w:t xml:space="preserve">  </w:t>
      </w:r>
    </w:p>
    <w:p w14:paraId="4A7E9A07" w14:textId="1DDB7975" w:rsidR="00F106F5" w:rsidRDefault="00F106F5" w:rsidP="00DA43AA">
      <w:pPr>
        <w:rPr>
          <w:rFonts w:ascii="Garamond" w:eastAsia="Times New Roman" w:hAnsi="Garamond"/>
          <w:sz w:val="24"/>
          <w:szCs w:val="24"/>
        </w:rPr>
      </w:pPr>
    </w:p>
    <w:p w14:paraId="11DF8641" w14:textId="77777777" w:rsidR="006E0226" w:rsidRDefault="00494124" w:rsidP="00DA43AA">
      <w:pPr>
        <w:rPr>
          <w:rFonts w:ascii="Garamond" w:eastAsia="Times New Roman" w:hAnsi="Garamond"/>
          <w:color w:val="000000"/>
          <w:sz w:val="24"/>
          <w:szCs w:val="24"/>
        </w:rPr>
      </w:pPr>
      <w:r w:rsidRPr="00030E2F">
        <w:rPr>
          <w:rFonts w:ascii="Garamond" w:eastAsia="Times New Roman" w:hAnsi="Garamond"/>
          <w:color w:val="000000"/>
          <w:sz w:val="24"/>
          <w:szCs w:val="24"/>
        </w:rPr>
        <w:t>ESCs</w:t>
      </w:r>
      <w:r w:rsidRPr="00030E2F">
        <w:rPr>
          <w:rFonts w:ascii="Garamond" w:eastAsia="Times New Roman" w:hAnsi="Garamond"/>
          <w:b/>
          <w:bCs/>
          <w:color w:val="000000"/>
          <w:sz w:val="24"/>
          <w:szCs w:val="24"/>
        </w:rPr>
        <w:t xml:space="preserve"> </w:t>
      </w:r>
      <w:r w:rsidRPr="00030E2F">
        <w:rPr>
          <w:rFonts w:ascii="Garamond" w:eastAsia="Times New Roman" w:hAnsi="Garamond"/>
          <w:color w:val="000000"/>
          <w:sz w:val="24"/>
          <w:szCs w:val="24"/>
        </w:rPr>
        <w:t xml:space="preserve">often </w:t>
      </w:r>
      <w:r w:rsidR="004D41D1" w:rsidRPr="00030E2F">
        <w:rPr>
          <w:rFonts w:ascii="Garamond" w:eastAsia="Times New Roman" w:hAnsi="Garamond"/>
          <w:color w:val="000000"/>
          <w:sz w:val="24"/>
          <w:szCs w:val="24"/>
        </w:rPr>
        <w:t>coordinate with other partners to maximize remote learning/service without creating duplication</w:t>
      </w:r>
      <w:r w:rsidR="000F59A4" w:rsidRPr="00030E2F">
        <w:rPr>
          <w:rFonts w:ascii="Garamond" w:eastAsia="Times New Roman" w:hAnsi="Garamond"/>
          <w:color w:val="000000"/>
          <w:sz w:val="24"/>
          <w:szCs w:val="24"/>
        </w:rPr>
        <w:t xml:space="preserve"> - this mandate is engrained in 3312.01 of the Ohio Revised Code.</w:t>
      </w:r>
    </w:p>
    <w:p w14:paraId="2FD5C1B7" w14:textId="29F670E4" w:rsidR="00F03948" w:rsidRDefault="00F03948" w:rsidP="00DA43AA">
      <w:pPr>
        <w:rPr>
          <w:rFonts w:ascii="Garamond" w:eastAsia="Times New Roman" w:hAnsi="Garamond"/>
          <w:b/>
          <w:bCs/>
          <w:color w:val="000000"/>
          <w:sz w:val="24"/>
          <w:szCs w:val="24"/>
        </w:rPr>
      </w:pPr>
    </w:p>
    <w:p w14:paraId="4FF19827" w14:textId="59B8CA51" w:rsidR="00F03948" w:rsidRDefault="00F03948" w:rsidP="00DA43AA">
      <w:pPr>
        <w:rPr>
          <w:rFonts w:ascii="Garamond" w:hAnsi="Garamond" w:cs="Arial"/>
          <w:sz w:val="24"/>
          <w:szCs w:val="24"/>
          <w:shd w:val="clear" w:color="auto" w:fill="FFFFFF"/>
        </w:rPr>
      </w:pPr>
      <w:r>
        <w:rPr>
          <w:rFonts w:ascii="Garamond" w:eastAsia="Times New Roman" w:hAnsi="Garamond"/>
          <w:b/>
          <w:bCs/>
          <w:color w:val="000000"/>
          <w:sz w:val="24"/>
          <w:szCs w:val="24"/>
        </w:rPr>
        <w:t xml:space="preserve">RemoteEDx.  </w:t>
      </w:r>
      <w:r w:rsidRPr="001F0204">
        <w:rPr>
          <w:rFonts w:ascii="Garamond" w:eastAsia="Times New Roman" w:hAnsi="Garamond"/>
          <w:sz w:val="24"/>
          <w:szCs w:val="24"/>
        </w:rPr>
        <w:t>The expertise and capacity of ESCs is further leverage</w:t>
      </w:r>
      <w:r w:rsidR="001F0204" w:rsidRPr="001F0204">
        <w:rPr>
          <w:rFonts w:ascii="Garamond" w:eastAsia="Times New Roman" w:hAnsi="Garamond"/>
          <w:sz w:val="24"/>
          <w:szCs w:val="24"/>
        </w:rPr>
        <w:t>d</w:t>
      </w:r>
      <w:r w:rsidRPr="001F0204">
        <w:rPr>
          <w:rFonts w:ascii="Garamond" w:eastAsia="Times New Roman" w:hAnsi="Garamond"/>
          <w:sz w:val="24"/>
          <w:szCs w:val="24"/>
        </w:rPr>
        <w:t xml:space="preserve"> throughout a new statewide remote learning initiative, RemotEDx.  </w:t>
      </w:r>
      <w:r w:rsidR="001F0204" w:rsidRPr="001F0204">
        <w:rPr>
          <w:rFonts w:ascii="Garamond" w:hAnsi="Garamond" w:cs="Arial"/>
          <w:sz w:val="24"/>
          <w:szCs w:val="24"/>
          <w:shd w:val="clear" w:color="auto" w:fill="FFFFFF"/>
        </w:rPr>
        <w:t xml:space="preserve">ESCs function as the </w:t>
      </w:r>
      <w:r w:rsidR="001F0204" w:rsidRPr="001F0204">
        <w:rPr>
          <w:rFonts w:ascii="Garamond" w:hAnsi="Garamond" w:cs="Arial"/>
          <w:i/>
          <w:iCs/>
          <w:sz w:val="24"/>
          <w:szCs w:val="24"/>
          <w:shd w:val="clear" w:color="auto" w:fill="FFFFFF"/>
        </w:rPr>
        <w:t>Support Squad</w:t>
      </w:r>
      <w:r w:rsidR="001F0204" w:rsidRPr="001F0204">
        <w:rPr>
          <w:rFonts w:ascii="Garamond" w:hAnsi="Garamond" w:cs="Arial"/>
          <w:sz w:val="24"/>
          <w:szCs w:val="24"/>
          <w:shd w:val="clear" w:color="auto" w:fill="FFFFFF"/>
        </w:rPr>
        <w:t xml:space="preserve">, leveraging existing experts to provide solutions-focused educational support and high-quality job-embedded professional </w:t>
      </w:r>
      <w:r w:rsidR="001F0204">
        <w:rPr>
          <w:rFonts w:ascii="Garamond" w:hAnsi="Garamond" w:cs="Arial"/>
          <w:sz w:val="24"/>
          <w:szCs w:val="24"/>
          <w:shd w:val="clear" w:color="auto" w:fill="FFFFFF"/>
        </w:rPr>
        <w:t xml:space="preserve">development </w:t>
      </w:r>
      <w:r w:rsidR="001F0204" w:rsidRPr="001F0204">
        <w:rPr>
          <w:rFonts w:ascii="Garamond" w:hAnsi="Garamond" w:cs="Arial"/>
          <w:sz w:val="24"/>
          <w:szCs w:val="24"/>
          <w:shd w:val="clear" w:color="auto" w:fill="FFFFFF"/>
        </w:rPr>
        <w:t>for remote, hybrid and blended education approaches.  Other</w:t>
      </w:r>
      <w:r w:rsidRPr="001F0204">
        <w:rPr>
          <w:rFonts w:ascii="Garamond" w:hAnsi="Garamond" w:cs="Arial"/>
          <w:sz w:val="24"/>
          <w:szCs w:val="24"/>
          <w:shd w:val="clear" w:color="auto" w:fill="FFFFFF"/>
        </w:rPr>
        <w:t xml:space="preserve"> organizations working together to make each component of RemotEDx a reality includ</w:t>
      </w:r>
      <w:r w:rsidR="001F0204" w:rsidRPr="001F0204">
        <w:rPr>
          <w:rFonts w:ascii="Garamond" w:hAnsi="Garamond" w:cs="Arial"/>
          <w:sz w:val="24"/>
          <w:szCs w:val="24"/>
          <w:shd w:val="clear" w:color="auto" w:fill="FFFFFF"/>
        </w:rPr>
        <w:t>e</w:t>
      </w:r>
      <w:r w:rsidRPr="001F0204">
        <w:rPr>
          <w:rFonts w:ascii="Garamond" w:hAnsi="Garamond" w:cs="Arial"/>
          <w:sz w:val="24"/>
          <w:szCs w:val="24"/>
          <w:shd w:val="clear" w:color="auto" w:fill="FFFFFF"/>
        </w:rPr>
        <w:t xml:space="preserve"> the Ohio Department of Education, Philanthropy Ohio, Ohio Distance Learning Association, INFOhio, </w:t>
      </w:r>
      <w:r w:rsidR="001F0204">
        <w:rPr>
          <w:rFonts w:ascii="Garamond" w:hAnsi="Garamond" w:cs="Arial"/>
          <w:sz w:val="24"/>
          <w:szCs w:val="24"/>
          <w:shd w:val="clear" w:color="auto" w:fill="FFFFFF"/>
        </w:rPr>
        <w:t xml:space="preserve">and </w:t>
      </w:r>
      <w:r w:rsidRPr="001F0204">
        <w:rPr>
          <w:rFonts w:ascii="Garamond" w:hAnsi="Garamond" w:cs="Arial"/>
          <w:sz w:val="24"/>
          <w:szCs w:val="24"/>
          <w:shd w:val="clear" w:color="auto" w:fill="FFFFFF"/>
        </w:rPr>
        <w:t>Ohio’s Information Technology Centers.</w:t>
      </w:r>
    </w:p>
    <w:p w14:paraId="21366855" w14:textId="3F4D55BA" w:rsidR="003A143E" w:rsidRDefault="003A143E" w:rsidP="00DA43AA">
      <w:pPr>
        <w:rPr>
          <w:rFonts w:ascii="Garamond" w:hAnsi="Garamond" w:cs="Arial"/>
          <w:sz w:val="24"/>
          <w:szCs w:val="24"/>
          <w:shd w:val="clear" w:color="auto" w:fill="FFFFFF"/>
        </w:rPr>
      </w:pPr>
    </w:p>
    <w:p w14:paraId="14DE9A0A" w14:textId="49B9F56A" w:rsidR="003A143E" w:rsidRPr="003A6CD8" w:rsidRDefault="003A143E" w:rsidP="00DA43AA">
      <w:pPr>
        <w:rPr>
          <w:rFonts w:ascii="Garamond" w:hAnsi="Garamond" w:cs="Arial"/>
          <w:sz w:val="24"/>
          <w:szCs w:val="24"/>
          <w:shd w:val="clear" w:color="auto" w:fill="FFFFFF"/>
        </w:rPr>
      </w:pPr>
      <w:r w:rsidRPr="003A6CD8">
        <w:rPr>
          <w:rFonts w:ascii="Garamond" w:hAnsi="Garamond" w:cs="Arial"/>
          <w:b/>
          <w:bCs/>
          <w:sz w:val="24"/>
          <w:szCs w:val="24"/>
          <w:shd w:val="clear" w:color="auto" w:fill="FFFFFF"/>
        </w:rPr>
        <w:t>Extended Learning Plans.</w:t>
      </w:r>
      <w:r w:rsidRPr="003A6CD8">
        <w:rPr>
          <w:rFonts w:ascii="Garamond" w:hAnsi="Garamond" w:cs="Arial"/>
          <w:sz w:val="24"/>
          <w:szCs w:val="24"/>
          <w:shd w:val="clear" w:color="auto" w:fill="FFFFFF"/>
        </w:rPr>
        <w:t xml:space="preserve"> </w:t>
      </w:r>
      <w:r w:rsidR="00282413" w:rsidRPr="003A6CD8">
        <w:rPr>
          <w:rFonts w:ascii="Garamond" w:hAnsi="Garamond" w:cs="Arial"/>
          <w:sz w:val="24"/>
          <w:szCs w:val="24"/>
          <w:shd w:val="clear" w:color="auto" w:fill="FFFFFF"/>
        </w:rPr>
        <w:t>Following the Governor’s announcement requesting schools and districts to develop extended learning plans, the ESC network collaborated to create a planning template to assist districts in preparing for a return to learning including attendance recovery, assessing student needs, designing interventions, and planning for extended learning opportunities. This template was designed to assist districts in meeting and exceeding this requirement and in supporting their long-term instructional planning efforts.</w:t>
      </w:r>
      <w:r w:rsidR="003A6CD8" w:rsidRPr="003A6CD8">
        <w:rPr>
          <w:rFonts w:ascii="Garamond" w:hAnsi="Garamond" w:cs="Arial"/>
          <w:sz w:val="24"/>
          <w:szCs w:val="24"/>
          <w:shd w:val="clear" w:color="auto" w:fill="FFFFFF"/>
        </w:rPr>
        <w:t xml:space="preserve">  The template is available for download at the Reframing Education website at </w:t>
      </w:r>
      <w:hyperlink r:id="rId15" w:history="1">
        <w:r w:rsidR="003A6CD8" w:rsidRPr="003A6CD8">
          <w:rPr>
            <w:rStyle w:val="Hyperlink"/>
            <w:rFonts w:ascii="Garamond" w:hAnsi="Garamond" w:cs="Arial"/>
            <w:sz w:val="24"/>
            <w:szCs w:val="24"/>
            <w:u w:val="none"/>
            <w:shd w:val="clear" w:color="auto" w:fill="FFFFFF"/>
          </w:rPr>
          <w:t>https://reframingeducation.org/</w:t>
        </w:r>
      </w:hyperlink>
      <w:r w:rsidR="003A6CD8" w:rsidRPr="003A6CD8">
        <w:rPr>
          <w:rFonts w:ascii="Garamond" w:hAnsi="Garamond" w:cs="Arial"/>
          <w:sz w:val="24"/>
          <w:szCs w:val="24"/>
          <w:shd w:val="clear" w:color="auto" w:fill="FFFFFF"/>
        </w:rPr>
        <w:t>.</w:t>
      </w:r>
    </w:p>
    <w:p w14:paraId="6B95D606" w14:textId="1C954475" w:rsidR="00031FED" w:rsidRPr="003A6CD8" w:rsidRDefault="00031FED" w:rsidP="00DA43AA">
      <w:pPr>
        <w:textAlignment w:val="baseline"/>
        <w:rPr>
          <w:rFonts w:ascii="Garamond" w:eastAsia="Times New Roman" w:hAnsi="Garamond"/>
          <w:b/>
          <w:bCs/>
          <w:color w:val="000000"/>
          <w:sz w:val="24"/>
          <w:szCs w:val="24"/>
        </w:rPr>
      </w:pPr>
    </w:p>
    <w:p w14:paraId="49122A53" w14:textId="4197EC20" w:rsidR="006E0226" w:rsidRPr="00A53831" w:rsidRDefault="006E0226" w:rsidP="00DA43AA">
      <w:pPr>
        <w:rPr>
          <w:rFonts w:ascii="Montserrat" w:hAnsi="Montserrat"/>
          <w:sz w:val="24"/>
          <w:szCs w:val="24"/>
        </w:rPr>
      </w:pPr>
      <w:r w:rsidRPr="00A53831">
        <w:rPr>
          <w:rFonts w:ascii="Montserrat" w:hAnsi="Montserrat"/>
          <w:b/>
          <w:bCs/>
          <w:sz w:val="24"/>
          <w:szCs w:val="24"/>
        </w:rPr>
        <w:t>Next Steps</w:t>
      </w:r>
    </w:p>
    <w:p w14:paraId="5CFB6721" w14:textId="77777777" w:rsidR="00A53831" w:rsidRDefault="00A53831" w:rsidP="00DA43AA">
      <w:pPr>
        <w:contextualSpacing/>
        <w:rPr>
          <w:rFonts w:ascii="Garamond" w:hAnsi="Garamond"/>
          <w:sz w:val="24"/>
          <w:szCs w:val="24"/>
        </w:rPr>
      </w:pPr>
    </w:p>
    <w:p w14:paraId="7F934A4A" w14:textId="38B9DD40" w:rsidR="006E0226" w:rsidRPr="00DA43AA" w:rsidRDefault="006E0226" w:rsidP="00DA43AA">
      <w:pPr>
        <w:contextualSpacing/>
        <w:rPr>
          <w:rFonts w:ascii="Garamond" w:hAnsi="Garamond"/>
          <w:sz w:val="24"/>
          <w:szCs w:val="24"/>
        </w:rPr>
      </w:pPr>
      <w:r w:rsidRPr="003A6CD8">
        <w:rPr>
          <w:rFonts w:ascii="Garamond" w:hAnsi="Garamond"/>
          <w:sz w:val="24"/>
          <w:szCs w:val="24"/>
        </w:rPr>
        <w:t xml:space="preserve">Under </w:t>
      </w:r>
      <w:r w:rsidR="003A6CD8" w:rsidRPr="003A6CD8">
        <w:rPr>
          <w:rFonts w:ascii="Garamond" w:hAnsi="Garamond"/>
          <w:sz w:val="24"/>
          <w:szCs w:val="24"/>
        </w:rPr>
        <w:t xml:space="preserve">the </w:t>
      </w:r>
      <w:r w:rsidR="003A6CD8" w:rsidRPr="003A6CD8">
        <w:rPr>
          <w:rFonts w:ascii="Garamond" w:hAnsi="Garamond" w:cs="Arial"/>
          <w:sz w:val="24"/>
          <w:szCs w:val="24"/>
          <w:shd w:val="clear" w:color="auto" w:fill="FFFFFF"/>
        </w:rPr>
        <w:t>Elementary and Secondary School Emergency Relief (ESSER I) funds in the CARES Act</w:t>
      </w:r>
      <w:r w:rsidRPr="003A6CD8">
        <w:rPr>
          <w:rFonts w:ascii="Garamond" w:hAnsi="Garamond"/>
          <w:sz w:val="24"/>
          <w:szCs w:val="24"/>
        </w:rPr>
        <w:t xml:space="preserve">, ODE partnered with ESCs around a number of initiatives outlined above including: </w:t>
      </w:r>
      <w:proofErr w:type="spellStart"/>
      <w:r w:rsidRPr="003A6CD8">
        <w:rPr>
          <w:rFonts w:ascii="Garamond" w:hAnsi="Garamond"/>
          <w:sz w:val="24"/>
          <w:szCs w:val="24"/>
        </w:rPr>
        <w:t>RemotEDx</w:t>
      </w:r>
      <w:proofErr w:type="spellEnd"/>
      <w:r w:rsidRPr="003A6CD8">
        <w:rPr>
          <w:rFonts w:ascii="Garamond" w:hAnsi="Garamond"/>
          <w:sz w:val="24"/>
          <w:szCs w:val="24"/>
        </w:rPr>
        <w:t>, Industry Credential and Innovative Workforce Incentive Program Start-Up, Supports for Extended Learning and Recovery Plans</w:t>
      </w:r>
      <w:r w:rsidR="003A6CD8" w:rsidRPr="003A6CD8">
        <w:rPr>
          <w:rFonts w:ascii="Garamond" w:hAnsi="Garamond"/>
          <w:sz w:val="24"/>
          <w:szCs w:val="24"/>
        </w:rPr>
        <w:t xml:space="preserve">, </w:t>
      </w:r>
      <w:r w:rsidRPr="003A6CD8">
        <w:rPr>
          <w:rFonts w:ascii="Garamond" w:hAnsi="Garamond"/>
          <w:sz w:val="24"/>
          <w:szCs w:val="24"/>
        </w:rPr>
        <w:t xml:space="preserve">Family </w:t>
      </w:r>
      <w:r w:rsidR="003A6CD8" w:rsidRPr="003A6CD8">
        <w:rPr>
          <w:rFonts w:ascii="Garamond" w:hAnsi="Garamond"/>
          <w:sz w:val="24"/>
          <w:szCs w:val="24"/>
        </w:rPr>
        <w:t xml:space="preserve">and Community </w:t>
      </w:r>
      <w:r w:rsidRPr="003A6CD8">
        <w:rPr>
          <w:rFonts w:ascii="Garamond" w:hAnsi="Garamond"/>
          <w:sz w:val="24"/>
          <w:szCs w:val="24"/>
        </w:rPr>
        <w:t>Engagement</w:t>
      </w:r>
      <w:r w:rsidR="003A6CD8" w:rsidRPr="003A6CD8">
        <w:rPr>
          <w:rFonts w:ascii="Garamond" w:hAnsi="Garamond"/>
          <w:sz w:val="24"/>
          <w:szCs w:val="24"/>
        </w:rPr>
        <w:t xml:space="preserve"> and </w:t>
      </w:r>
      <w:r w:rsidRPr="003A6CD8">
        <w:rPr>
          <w:rFonts w:ascii="Garamond" w:hAnsi="Garamond"/>
          <w:sz w:val="24"/>
          <w:szCs w:val="24"/>
        </w:rPr>
        <w:t>School Improvement Supports</w:t>
      </w:r>
      <w:r w:rsidR="003A6CD8" w:rsidRPr="003A6CD8">
        <w:rPr>
          <w:rFonts w:ascii="Garamond" w:hAnsi="Garamond"/>
          <w:sz w:val="24"/>
          <w:szCs w:val="24"/>
        </w:rPr>
        <w:t xml:space="preserve">.  </w:t>
      </w:r>
      <w:r w:rsidRPr="003A6CD8">
        <w:rPr>
          <w:rFonts w:ascii="Garamond" w:hAnsi="Garamond"/>
          <w:sz w:val="24"/>
          <w:szCs w:val="24"/>
        </w:rPr>
        <w:t xml:space="preserve">The goal of </w:t>
      </w:r>
      <w:r w:rsidR="003A6CD8" w:rsidRPr="003A6CD8">
        <w:rPr>
          <w:rFonts w:ascii="Garamond" w:hAnsi="Garamond"/>
          <w:sz w:val="24"/>
          <w:szCs w:val="24"/>
        </w:rPr>
        <w:t xml:space="preserve">statewide activity under </w:t>
      </w:r>
      <w:r w:rsidRPr="003A6CD8">
        <w:rPr>
          <w:rFonts w:ascii="Garamond" w:hAnsi="Garamond"/>
          <w:sz w:val="24"/>
          <w:szCs w:val="24"/>
        </w:rPr>
        <w:t>ESSER II (as with ESSER I) is to extend the above programs and supports as the Department, ESCs, and school districts continue to face the challenges of the ongoing pandemic as quickly and efficiently as possible and address other issues including: Attendance Recovery and Family Engagement</w:t>
      </w:r>
      <w:r w:rsidR="003A6CD8" w:rsidRPr="003A6CD8">
        <w:rPr>
          <w:rFonts w:ascii="Garamond" w:hAnsi="Garamond"/>
          <w:sz w:val="24"/>
          <w:szCs w:val="24"/>
        </w:rPr>
        <w:t xml:space="preserve">, </w:t>
      </w:r>
      <w:r w:rsidRPr="003A6CD8">
        <w:rPr>
          <w:rFonts w:ascii="Garamond" w:hAnsi="Garamond"/>
          <w:sz w:val="24"/>
          <w:szCs w:val="24"/>
        </w:rPr>
        <w:t>Multi-tiered Systems of Support</w:t>
      </w:r>
      <w:r w:rsidR="003A6CD8" w:rsidRPr="003A6CD8">
        <w:rPr>
          <w:rFonts w:ascii="Garamond" w:hAnsi="Garamond"/>
          <w:sz w:val="24"/>
          <w:szCs w:val="24"/>
        </w:rPr>
        <w:t xml:space="preserve">, </w:t>
      </w:r>
      <w:r w:rsidRPr="003A6CD8">
        <w:rPr>
          <w:rFonts w:ascii="Garamond" w:hAnsi="Garamond"/>
          <w:sz w:val="24"/>
          <w:szCs w:val="24"/>
        </w:rPr>
        <w:t>Connectivity Support</w:t>
      </w:r>
      <w:r w:rsidR="003A6CD8" w:rsidRPr="003A6CD8">
        <w:rPr>
          <w:rFonts w:ascii="Garamond" w:hAnsi="Garamond"/>
          <w:sz w:val="24"/>
          <w:szCs w:val="24"/>
        </w:rPr>
        <w:t xml:space="preserve"> and </w:t>
      </w:r>
      <w:r w:rsidRPr="003A6CD8">
        <w:rPr>
          <w:rFonts w:ascii="Garamond" w:hAnsi="Garamond"/>
          <w:sz w:val="24"/>
          <w:szCs w:val="24"/>
        </w:rPr>
        <w:t xml:space="preserve">Extended Preschool </w:t>
      </w:r>
      <w:r w:rsidRPr="00DA43AA">
        <w:rPr>
          <w:rFonts w:ascii="Garamond" w:hAnsi="Garamond"/>
          <w:sz w:val="24"/>
          <w:szCs w:val="24"/>
        </w:rPr>
        <w:t>Learning Opportunities</w:t>
      </w:r>
      <w:r w:rsidR="003A6CD8" w:rsidRPr="00DA43AA">
        <w:rPr>
          <w:rFonts w:ascii="Garamond" w:hAnsi="Garamond"/>
          <w:sz w:val="24"/>
          <w:szCs w:val="24"/>
        </w:rPr>
        <w:t>.</w:t>
      </w:r>
    </w:p>
    <w:p w14:paraId="186752A5" w14:textId="4EDA3C96" w:rsidR="00DA43AA" w:rsidRPr="00DA43AA" w:rsidRDefault="00DA43AA" w:rsidP="00DA43AA">
      <w:pPr>
        <w:contextualSpacing/>
        <w:rPr>
          <w:rFonts w:ascii="Garamond" w:hAnsi="Garamond"/>
          <w:sz w:val="24"/>
          <w:szCs w:val="24"/>
        </w:rPr>
      </w:pPr>
    </w:p>
    <w:p w14:paraId="02E39958" w14:textId="2F0615C7" w:rsidR="00DA43AA" w:rsidRPr="00DA43AA" w:rsidRDefault="00DA43AA" w:rsidP="00DA43AA">
      <w:pPr>
        <w:rPr>
          <w:rFonts w:ascii="Garamond" w:hAnsi="Garamond"/>
          <w:sz w:val="24"/>
          <w:szCs w:val="24"/>
        </w:rPr>
      </w:pPr>
      <w:r w:rsidRPr="00DA43AA">
        <w:rPr>
          <w:rFonts w:ascii="Garamond" w:hAnsi="Garamond"/>
          <w:sz w:val="24"/>
          <w:szCs w:val="24"/>
        </w:rPr>
        <w:t xml:space="preserve">The key components of this ODE / ESC partnership are the following:  </w:t>
      </w:r>
    </w:p>
    <w:p w14:paraId="707E86AE" w14:textId="77777777" w:rsidR="00DA43AA" w:rsidRPr="00DA43AA" w:rsidRDefault="00DA43AA" w:rsidP="00DA43AA">
      <w:pPr>
        <w:pStyle w:val="ListParagraph"/>
        <w:numPr>
          <w:ilvl w:val="0"/>
          <w:numId w:val="22"/>
        </w:numPr>
        <w:contextualSpacing/>
        <w:rPr>
          <w:rFonts w:ascii="Garamond" w:hAnsi="Garamond"/>
          <w:sz w:val="24"/>
          <w:szCs w:val="24"/>
        </w:rPr>
      </w:pPr>
      <w:r w:rsidRPr="00DA43AA">
        <w:rPr>
          <w:rFonts w:ascii="Garamond" w:hAnsi="Garamond"/>
          <w:sz w:val="24"/>
          <w:szCs w:val="24"/>
        </w:rPr>
        <w:t xml:space="preserve">Supporting districts and schools in each designing and developing a plan for extended learning and learning recovery for students most significantly impacted by the COVID-19 pandemic focusing on the following five key components: </w:t>
      </w:r>
    </w:p>
    <w:p w14:paraId="4101A684" w14:textId="77777777" w:rsidR="00DA43AA" w:rsidRPr="00DA43AA" w:rsidRDefault="00DA43AA" w:rsidP="00DA43AA">
      <w:pPr>
        <w:pStyle w:val="ListParagraph"/>
        <w:numPr>
          <w:ilvl w:val="1"/>
          <w:numId w:val="22"/>
        </w:numPr>
        <w:contextualSpacing/>
        <w:rPr>
          <w:rFonts w:ascii="Garamond" w:hAnsi="Garamond"/>
          <w:sz w:val="24"/>
          <w:szCs w:val="24"/>
        </w:rPr>
      </w:pPr>
      <w:r w:rsidRPr="00DA43AA">
        <w:rPr>
          <w:rFonts w:ascii="Garamond" w:hAnsi="Garamond"/>
          <w:sz w:val="24"/>
          <w:szCs w:val="24"/>
        </w:rPr>
        <w:t xml:space="preserve">Identification of impacted students including attendance recovery, </w:t>
      </w:r>
    </w:p>
    <w:p w14:paraId="775DF6AF" w14:textId="77777777" w:rsidR="00DA43AA" w:rsidRPr="00DA43AA" w:rsidRDefault="00DA43AA" w:rsidP="00DA43AA">
      <w:pPr>
        <w:pStyle w:val="ListParagraph"/>
        <w:numPr>
          <w:ilvl w:val="1"/>
          <w:numId w:val="22"/>
        </w:numPr>
        <w:contextualSpacing/>
        <w:rPr>
          <w:rFonts w:ascii="Garamond" w:hAnsi="Garamond"/>
          <w:sz w:val="24"/>
          <w:szCs w:val="24"/>
        </w:rPr>
      </w:pPr>
      <w:r w:rsidRPr="00DA43AA">
        <w:rPr>
          <w:rFonts w:ascii="Garamond" w:hAnsi="Garamond"/>
          <w:sz w:val="24"/>
          <w:szCs w:val="24"/>
        </w:rPr>
        <w:t xml:space="preserve">Conducting needs assessments, </w:t>
      </w:r>
    </w:p>
    <w:p w14:paraId="6ACD8485" w14:textId="77777777" w:rsidR="00DA43AA" w:rsidRPr="00DA43AA" w:rsidRDefault="00DA43AA" w:rsidP="00DA43AA">
      <w:pPr>
        <w:pStyle w:val="ListParagraph"/>
        <w:numPr>
          <w:ilvl w:val="1"/>
          <w:numId w:val="22"/>
        </w:numPr>
        <w:contextualSpacing/>
        <w:rPr>
          <w:rFonts w:ascii="Garamond" w:hAnsi="Garamond"/>
          <w:sz w:val="24"/>
          <w:szCs w:val="24"/>
        </w:rPr>
      </w:pPr>
      <w:r w:rsidRPr="00DA43AA">
        <w:rPr>
          <w:rFonts w:ascii="Garamond" w:hAnsi="Garamond"/>
          <w:sz w:val="24"/>
          <w:szCs w:val="24"/>
        </w:rPr>
        <w:t xml:space="preserve">Defining approaches and implementation strategies, </w:t>
      </w:r>
    </w:p>
    <w:p w14:paraId="6961C059" w14:textId="77777777" w:rsidR="00DA43AA" w:rsidRPr="00DA43AA" w:rsidRDefault="00DA43AA" w:rsidP="00DA43AA">
      <w:pPr>
        <w:pStyle w:val="ListParagraph"/>
        <w:numPr>
          <w:ilvl w:val="1"/>
          <w:numId w:val="22"/>
        </w:numPr>
        <w:contextualSpacing/>
        <w:rPr>
          <w:rFonts w:ascii="Garamond" w:hAnsi="Garamond"/>
          <w:sz w:val="24"/>
          <w:szCs w:val="24"/>
        </w:rPr>
      </w:pPr>
      <w:r w:rsidRPr="00DA43AA">
        <w:rPr>
          <w:rFonts w:ascii="Garamond" w:hAnsi="Garamond"/>
          <w:sz w:val="24"/>
          <w:szCs w:val="24"/>
        </w:rPr>
        <w:t xml:space="preserve">Leveraging partnerships, and </w:t>
      </w:r>
    </w:p>
    <w:p w14:paraId="661D1509" w14:textId="77777777" w:rsidR="00DA43AA" w:rsidRPr="00DA43AA" w:rsidRDefault="00DA43AA" w:rsidP="00DA43AA">
      <w:pPr>
        <w:pStyle w:val="ListParagraph"/>
        <w:numPr>
          <w:ilvl w:val="1"/>
          <w:numId w:val="22"/>
        </w:numPr>
        <w:contextualSpacing/>
        <w:rPr>
          <w:rFonts w:ascii="Garamond" w:hAnsi="Garamond"/>
          <w:sz w:val="24"/>
          <w:szCs w:val="24"/>
        </w:rPr>
      </w:pPr>
      <w:r w:rsidRPr="00DA43AA">
        <w:rPr>
          <w:rFonts w:ascii="Garamond" w:hAnsi="Garamond"/>
          <w:sz w:val="24"/>
          <w:szCs w:val="24"/>
        </w:rPr>
        <w:t xml:space="preserve">Ensuring alignment to state and local priorities and key initiatives. </w:t>
      </w:r>
    </w:p>
    <w:p w14:paraId="04BCDA08" w14:textId="77777777" w:rsidR="00DA43AA" w:rsidRPr="00DA43AA" w:rsidRDefault="00DA43AA" w:rsidP="00DA43AA">
      <w:pPr>
        <w:pStyle w:val="ListParagraph"/>
        <w:numPr>
          <w:ilvl w:val="0"/>
          <w:numId w:val="22"/>
        </w:numPr>
        <w:contextualSpacing/>
        <w:rPr>
          <w:rFonts w:ascii="Garamond" w:hAnsi="Garamond"/>
          <w:sz w:val="24"/>
          <w:szCs w:val="24"/>
        </w:rPr>
      </w:pPr>
      <w:r w:rsidRPr="00DA43AA">
        <w:rPr>
          <w:rFonts w:ascii="Garamond" w:hAnsi="Garamond"/>
          <w:sz w:val="24"/>
          <w:szCs w:val="24"/>
        </w:rPr>
        <w:t xml:space="preserve">Supporting districts and schools in identifying financial resources, principally those allocated to them as part of the federal Elementary and Secondary School Emergency Relief (ESSER) funds. </w:t>
      </w:r>
    </w:p>
    <w:p w14:paraId="5C051DA0" w14:textId="77777777" w:rsidR="00DA43AA" w:rsidRPr="00DA43AA" w:rsidRDefault="00DA43AA" w:rsidP="00DA43AA">
      <w:pPr>
        <w:pStyle w:val="ListParagraph"/>
        <w:numPr>
          <w:ilvl w:val="0"/>
          <w:numId w:val="22"/>
        </w:numPr>
        <w:contextualSpacing/>
        <w:rPr>
          <w:rFonts w:ascii="Garamond" w:hAnsi="Garamond"/>
          <w:sz w:val="24"/>
          <w:szCs w:val="24"/>
        </w:rPr>
      </w:pPr>
      <w:r w:rsidRPr="00DA43AA">
        <w:rPr>
          <w:rFonts w:ascii="Garamond" w:hAnsi="Garamond"/>
          <w:sz w:val="24"/>
          <w:szCs w:val="24"/>
        </w:rPr>
        <w:t xml:space="preserve">Preparing a plan for each ESC to support the implementation of extended learning and learning recovery plans by schools and districts through direct services. </w:t>
      </w:r>
    </w:p>
    <w:p w14:paraId="4B4E7038" w14:textId="77777777" w:rsidR="00DA43AA" w:rsidRPr="00DA43AA" w:rsidRDefault="00DA43AA" w:rsidP="00DA43AA">
      <w:pPr>
        <w:pStyle w:val="ListParagraph"/>
        <w:numPr>
          <w:ilvl w:val="0"/>
          <w:numId w:val="22"/>
        </w:numPr>
        <w:contextualSpacing/>
        <w:rPr>
          <w:rFonts w:ascii="Garamond" w:hAnsi="Garamond"/>
          <w:sz w:val="24"/>
          <w:szCs w:val="24"/>
        </w:rPr>
      </w:pPr>
      <w:r w:rsidRPr="00DA43AA">
        <w:rPr>
          <w:rFonts w:ascii="Garamond" w:hAnsi="Garamond"/>
          <w:sz w:val="24"/>
          <w:szCs w:val="24"/>
        </w:rPr>
        <w:t>Coordinating the work with other key initiatives.</w:t>
      </w:r>
    </w:p>
    <w:p w14:paraId="1B34002B" w14:textId="77777777" w:rsidR="00DA43AA" w:rsidRPr="00DA43AA" w:rsidRDefault="00DA43AA" w:rsidP="00DA43AA">
      <w:pPr>
        <w:pStyle w:val="ListParagraph"/>
        <w:numPr>
          <w:ilvl w:val="0"/>
          <w:numId w:val="22"/>
        </w:numPr>
        <w:contextualSpacing/>
        <w:rPr>
          <w:rFonts w:ascii="Garamond" w:hAnsi="Garamond"/>
          <w:sz w:val="24"/>
          <w:szCs w:val="24"/>
        </w:rPr>
      </w:pPr>
      <w:r w:rsidRPr="00DA43AA">
        <w:rPr>
          <w:rFonts w:ascii="Garamond" w:hAnsi="Garamond"/>
          <w:sz w:val="24"/>
          <w:szCs w:val="24"/>
        </w:rPr>
        <w:t>Integrating, coordinating and aligning with relevant partners.</w:t>
      </w:r>
    </w:p>
    <w:p w14:paraId="34F733B5" w14:textId="77777777" w:rsidR="00DA43AA" w:rsidRPr="00DA43AA" w:rsidRDefault="00DA43AA" w:rsidP="00DA43AA">
      <w:pPr>
        <w:pStyle w:val="ListParagraph"/>
        <w:numPr>
          <w:ilvl w:val="0"/>
          <w:numId w:val="22"/>
        </w:numPr>
        <w:contextualSpacing/>
        <w:rPr>
          <w:rFonts w:ascii="Garamond" w:hAnsi="Garamond"/>
          <w:sz w:val="24"/>
          <w:szCs w:val="24"/>
        </w:rPr>
      </w:pPr>
      <w:r w:rsidRPr="00DA43AA">
        <w:rPr>
          <w:rFonts w:ascii="Garamond" w:hAnsi="Garamond"/>
          <w:sz w:val="24"/>
          <w:szCs w:val="24"/>
        </w:rPr>
        <w:t>Sharing information about activities being pursued, including the impact of those activities.</w:t>
      </w:r>
    </w:p>
    <w:p w14:paraId="0A87888A" w14:textId="77777777" w:rsidR="00DA43AA" w:rsidRPr="00DA43AA" w:rsidRDefault="00DA43AA" w:rsidP="00DA43AA">
      <w:pPr>
        <w:pStyle w:val="ListParagraph"/>
        <w:numPr>
          <w:ilvl w:val="0"/>
          <w:numId w:val="22"/>
        </w:numPr>
        <w:contextualSpacing/>
        <w:rPr>
          <w:rFonts w:ascii="Garamond" w:hAnsi="Garamond"/>
          <w:sz w:val="24"/>
          <w:szCs w:val="24"/>
        </w:rPr>
      </w:pPr>
      <w:r w:rsidRPr="00DA43AA">
        <w:rPr>
          <w:rFonts w:ascii="Garamond" w:hAnsi="Garamond"/>
          <w:sz w:val="24"/>
          <w:szCs w:val="24"/>
        </w:rPr>
        <w:t xml:space="preserve">Measuring the impact of extended learning and learning recovery activities and providing feedback regarding effective practices. </w:t>
      </w:r>
    </w:p>
    <w:p w14:paraId="25532C9F" w14:textId="77777777" w:rsidR="00DA43AA" w:rsidRPr="00DA43AA" w:rsidRDefault="00DA43AA" w:rsidP="00DA43AA">
      <w:pPr>
        <w:contextualSpacing/>
        <w:rPr>
          <w:rFonts w:ascii="Garamond" w:hAnsi="Garamond"/>
          <w:sz w:val="24"/>
          <w:szCs w:val="24"/>
        </w:rPr>
      </w:pPr>
    </w:p>
    <w:p w14:paraId="3BB2480E" w14:textId="781B54CE" w:rsidR="00030E2F" w:rsidRPr="00031FED" w:rsidRDefault="000F56F3" w:rsidP="00DA43AA">
      <w:pPr>
        <w:textAlignment w:val="baseline"/>
        <w:rPr>
          <w:rFonts w:ascii="Montserrat" w:eastAsia="Times New Roman" w:hAnsi="Montserrat"/>
          <w:b/>
          <w:bCs/>
          <w:color w:val="000000"/>
          <w:sz w:val="24"/>
          <w:szCs w:val="24"/>
        </w:rPr>
      </w:pPr>
      <w:r w:rsidRPr="00031FED">
        <w:rPr>
          <w:rFonts w:ascii="Montserrat" w:eastAsia="Times New Roman" w:hAnsi="Montserrat"/>
          <w:b/>
          <w:bCs/>
          <w:color w:val="000000"/>
          <w:sz w:val="24"/>
          <w:szCs w:val="24"/>
        </w:rPr>
        <w:t>Accessing ESC Services</w:t>
      </w:r>
    </w:p>
    <w:p w14:paraId="1D2E839C" w14:textId="11837A2E" w:rsidR="00993834" w:rsidRPr="00031FED" w:rsidRDefault="00031FED" w:rsidP="00DA43AA">
      <w:pPr>
        <w:tabs>
          <w:tab w:val="left" w:pos="4350"/>
        </w:tabs>
        <w:textAlignment w:val="baseline"/>
        <w:rPr>
          <w:rFonts w:ascii="Montserrat" w:eastAsia="Times New Roman" w:hAnsi="Montserrat"/>
          <w:b/>
          <w:bCs/>
          <w:color w:val="000000"/>
          <w:sz w:val="24"/>
          <w:szCs w:val="24"/>
        </w:rPr>
      </w:pPr>
      <w:r>
        <w:rPr>
          <w:rFonts w:ascii="Montserrat" w:eastAsia="Times New Roman" w:hAnsi="Montserrat"/>
          <w:b/>
          <w:bCs/>
          <w:color w:val="000000"/>
          <w:sz w:val="24"/>
          <w:szCs w:val="24"/>
        </w:rPr>
        <w:tab/>
      </w:r>
    </w:p>
    <w:p w14:paraId="671CD593" w14:textId="6E559E43" w:rsidR="00282413" w:rsidRPr="000554E0" w:rsidRDefault="00030E2F" w:rsidP="00DA43AA">
      <w:pPr>
        <w:pStyle w:val="ListParagraph"/>
        <w:numPr>
          <w:ilvl w:val="0"/>
          <w:numId w:val="21"/>
        </w:numPr>
        <w:rPr>
          <w:rStyle w:val="Hyperlink"/>
          <w:rFonts w:ascii="Garamond" w:hAnsi="Garamond" w:cstheme="minorHAnsi"/>
          <w:color w:val="auto"/>
          <w:sz w:val="24"/>
          <w:szCs w:val="24"/>
        </w:rPr>
      </w:pPr>
      <w:r w:rsidRPr="00A53831">
        <w:rPr>
          <w:rFonts w:ascii="Garamond" w:hAnsi="Garamond" w:cstheme="minorHAnsi"/>
          <w:sz w:val="24"/>
          <w:szCs w:val="24"/>
        </w:rPr>
        <w:t>For more information about Ohio’s ESCs</w:t>
      </w:r>
      <w:r w:rsidR="00262AF0" w:rsidRPr="00A53831">
        <w:rPr>
          <w:rFonts w:ascii="Garamond" w:hAnsi="Garamond" w:cstheme="minorHAnsi"/>
          <w:sz w:val="24"/>
          <w:szCs w:val="24"/>
        </w:rPr>
        <w:t xml:space="preserve"> go to </w:t>
      </w:r>
      <w:hyperlink r:id="rId16" w:history="1">
        <w:r w:rsidR="00262AF0" w:rsidRPr="00A53831">
          <w:rPr>
            <w:rStyle w:val="Hyperlink"/>
            <w:rFonts w:ascii="Garamond" w:hAnsi="Garamond" w:cstheme="minorHAnsi"/>
            <w:sz w:val="24"/>
            <w:szCs w:val="24"/>
          </w:rPr>
          <w:t>https://www.oesca.org</w:t>
        </w:r>
      </w:hyperlink>
    </w:p>
    <w:p w14:paraId="65A55C76" w14:textId="77777777" w:rsidR="000554E0" w:rsidRPr="00A53831" w:rsidRDefault="000554E0" w:rsidP="000554E0">
      <w:pPr>
        <w:pStyle w:val="ListParagraph"/>
        <w:rPr>
          <w:rFonts w:ascii="Garamond" w:hAnsi="Garamond" w:cstheme="minorHAnsi"/>
          <w:sz w:val="24"/>
          <w:szCs w:val="24"/>
          <w:u w:val="single"/>
        </w:rPr>
      </w:pPr>
    </w:p>
    <w:p w14:paraId="51C96222" w14:textId="6E448A83" w:rsidR="00282413" w:rsidRPr="00A53831" w:rsidRDefault="00262AF0" w:rsidP="00DA43AA">
      <w:pPr>
        <w:pStyle w:val="ListParagraph"/>
        <w:numPr>
          <w:ilvl w:val="0"/>
          <w:numId w:val="21"/>
        </w:numPr>
        <w:rPr>
          <w:rFonts w:ascii="Garamond" w:hAnsi="Garamond"/>
          <w:sz w:val="24"/>
          <w:szCs w:val="24"/>
        </w:rPr>
      </w:pPr>
      <w:r w:rsidRPr="00A53831">
        <w:rPr>
          <w:rFonts w:ascii="Garamond" w:hAnsi="Garamond" w:cstheme="minorHAnsi"/>
          <w:sz w:val="24"/>
          <w:szCs w:val="24"/>
        </w:rPr>
        <w:t>T</w:t>
      </w:r>
      <w:r w:rsidR="00030E2F" w:rsidRPr="00A53831">
        <w:rPr>
          <w:rFonts w:ascii="Garamond" w:hAnsi="Garamond" w:cstheme="minorHAnsi"/>
          <w:sz w:val="24"/>
          <w:szCs w:val="24"/>
        </w:rPr>
        <w:t xml:space="preserve">o locate an </w:t>
      </w:r>
      <w:r w:rsidR="00A63AE6" w:rsidRPr="00A53831">
        <w:rPr>
          <w:rFonts w:ascii="Garamond" w:hAnsi="Garamond" w:cstheme="minorHAnsi"/>
          <w:sz w:val="24"/>
          <w:szCs w:val="24"/>
        </w:rPr>
        <w:t>ESC,</w:t>
      </w:r>
      <w:r w:rsidR="00030E2F" w:rsidRPr="00A53831">
        <w:rPr>
          <w:rFonts w:ascii="Garamond" w:hAnsi="Garamond" w:cstheme="minorHAnsi"/>
          <w:sz w:val="24"/>
          <w:szCs w:val="24"/>
        </w:rPr>
        <w:t xml:space="preserve"> go to:</w:t>
      </w:r>
      <w:r w:rsidR="00F106F5" w:rsidRPr="00A53831">
        <w:rPr>
          <w:rFonts w:ascii="Garamond" w:hAnsi="Garamond" w:cstheme="minorHAnsi"/>
          <w:sz w:val="24"/>
          <w:szCs w:val="24"/>
        </w:rPr>
        <w:t xml:space="preserve">  </w:t>
      </w:r>
      <w:hyperlink r:id="rId17" w:history="1">
        <w:r w:rsidR="00030E2F" w:rsidRPr="00A53831">
          <w:rPr>
            <w:rStyle w:val="Hyperlink"/>
            <w:rFonts w:ascii="Garamond" w:hAnsi="Garamond"/>
            <w:sz w:val="24"/>
            <w:szCs w:val="24"/>
          </w:rPr>
          <w:t>https://www.oesca.org/vnews/display.v/SEC/ESCs</w:t>
        </w:r>
      </w:hyperlink>
    </w:p>
    <w:p w14:paraId="1E77F67E" w14:textId="77777777" w:rsidR="000554E0" w:rsidRPr="000554E0" w:rsidRDefault="000554E0" w:rsidP="000554E0">
      <w:pPr>
        <w:pStyle w:val="ListParagraph"/>
        <w:rPr>
          <w:rFonts w:ascii="Garamond" w:hAnsi="Garamond"/>
          <w:color w:val="333333"/>
          <w:sz w:val="24"/>
          <w:szCs w:val="24"/>
        </w:rPr>
      </w:pPr>
    </w:p>
    <w:p w14:paraId="1CE046C5" w14:textId="534879DD" w:rsidR="00282413" w:rsidRPr="00A53831" w:rsidRDefault="00262AF0" w:rsidP="00DA43AA">
      <w:pPr>
        <w:pStyle w:val="ListParagraph"/>
        <w:numPr>
          <w:ilvl w:val="0"/>
          <w:numId w:val="21"/>
        </w:numPr>
        <w:rPr>
          <w:rFonts w:ascii="Garamond" w:hAnsi="Garamond"/>
          <w:color w:val="333333"/>
          <w:sz w:val="24"/>
          <w:szCs w:val="24"/>
        </w:rPr>
      </w:pPr>
      <w:r w:rsidRPr="00A53831">
        <w:rPr>
          <w:rFonts w:ascii="Garamond" w:hAnsi="Garamond"/>
          <w:sz w:val="24"/>
          <w:szCs w:val="24"/>
        </w:rPr>
        <w:t xml:space="preserve">For information on ESC services during the COVID-19 related school closures go to:  </w:t>
      </w:r>
      <w:hyperlink r:id="rId18" w:history="1">
        <w:r w:rsidRPr="00A53831">
          <w:rPr>
            <w:rStyle w:val="Hyperlink"/>
            <w:rFonts w:ascii="Garamond" w:hAnsi="Garamond"/>
            <w:sz w:val="24"/>
            <w:szCs w:val="24"/>
          </w:rPr>
          <w:t>https://www.oesca.org/vnews/display.v/SEC/ESC%20Services%20%26%20School%20Closure</w:t>
        </w:r>
      </w:hyperlink>
      <w:r w:rsidRPr="00A53831">
        <w:rPr>
          <w:rFonts w:ascii="Garamond" w:hAnsi="Garamond"/>
          <w:color w:val="333333"/>
          <w:sz w:val="24"/>
          <w:szCs w:val="24"/>
        </w:rPr>
        <w:t>.</w:t>
      </w:r>
    </w:p>
    <w:p w14:paraId="2F500F55" w14:textId="77777777" w:rsidR="000554E0" w:rsidRDefault="000554E0" w:rsidP="000554E0">
      <w:pPr>
        <w:pStyle w:val="ListParagraph"/>
        <w:rPr>
          <w:rFonts w:ascii="Garamond" w:hAnsi="Garamond"/>
          <w:sz w:val="24"/>
          <w:szCs w:val="24"/>
        </w:rPr>
      </w:pPr>
    </w:p>
    <w:p w14:paraId="37FC1E88" w14:textId="7B380621" w:rsidR="00282413" w:rsidRPr="00A53831" w:rsidRDefault="001E280D" w:rsidP="00DA43AA">
      <w:pPr>
        <w:pStyle w:val="ListParagraph"/>
        <w:numPr>
          <w:ilvl w:val="0"/>
          <w:numId w:val="21"/>
        </w:numPr>
        <w:rPr>
          <w:rFonts w:ascii="Garamond" w:hAnsi="Garamond"/>
          <w:sz w:val="24"/>
          <w:szCs w:val="24"/>
        </w:rPr>
      </w:pPr>
      <w:r w:rsidRPr="00A53831">
        <w:rPr>
          <w:rFonts w:ascii="Garamond" w:hAnsi="Garamond"/>
          <w:sz w:val="24"/>
          <w:szCs w:val="24"/>
        </w:rPr>
        <w:t xml:space="preserve">To learn more about the remote learning alliance, visit: </w:t>
      </w:r>
      <w:hyperlink r:id="rId19" w:history="1">
        <w:r w:rsidRPr="00A53831">
          <w:rPr>
            <w:rStyle w:val="Hyperlink"/>
            <w:rFonts w:ascii="Garamond" w:hAnsi="Garamond"/>
            <w:sz w:val="24"/>
            <w:szCs w:val="24"/>
          </w:rPr>
          <w:t>https://www.escco.org/RemoteLearningAlliance.aspx</w:t>
        </w:r>
      </w:hyperlink>
      <w:r w:rsidRPr="00A53831">
        <w:rPr>
          <w:rFonts w:ascii="Garamond" w:hAnsi="Garamond"/>
          <w:sz w:val="24"/>
          <w:szCs w:val="24"/>
        </w:rPr>
        <w:t>.</w:t>
      </w:r>
    </w:p>
    <w:p w14:paraId="3133AEB1" w14:textId="77777777" w:rsidR="000554E0" w:rsidRDefault="000554E0" w:rsidP="000554E0">
      <w:pPr>
        <w:pStyle w:val="ListParagraph"/>
        <w:rPr>
          <w:rFonts w:ascii="Garamond" w:hAnsi="Garamond"/>
          <w:sz w:val="24"/>
          <w:szCs w:val="24"/>
        </w:rPr>
      </w:pPr>
    </w:p>
    <w:p w14:paraId="5B6F1D4D" w14:textId="2D6906B9" w:rsidR="00282413" w:rsidRPr="00A53831" w:rsidRDefault="001E280D" w:rsidP="00DA43AA">
      <w:pPr>
        <w:pStyle w:val="ListParagraph"/>
        <w:numPr>
          <w:ilvl w:val="0"/>
          <w:numId w:val="21"/>
        </w:numPr>
        <w:rPr>
          <w:rFonts w:ascii="Garamond" w:hAnsi="Garamond"/>
          <w:sz w:val="24"/>
          <w:szCs w:val="24"/>
        </w:rPr>
      </w:pPr>
      <w:r w:rsidRPr="00A53831">
        <w:rPr>
          <w:rFonts w:ascii="Garamond" w:hAnsi="Garamond"/>
          <w:sz w:val="24"/>
          <w:szCs w:val="24"/>
        </w:rPr>
        <w:t xml:space="preserve">To participate in the Reframing Education </w:t>
      </w:r>
      <w:r w:rsidR="00A63AE6" w:rsidRPr="00A53831">
        <w:rPr>
          <w:rFonts w:ascii="Garamond" w:hAnsi="Garamond"/>
          <w:sz w:val="24"/>
          <w:szCs w:val="24"/>
        </w:rPr>
        <w:t>Initiative,</w:t>
      </w:r>
      <w:r w:rsidRPr="00A53831">
        <w:rPr>
          <w:rFonts w:ascii="Garamond" w:hAnsi="Garamond"/>
          <w:sz w:val="24"/>
          <w:szCs w:val="24"/>
        </w:rPr>
        <w:t xml:space="preserve"> go to:  </w:t>
      </w:r>
      <w:hyperlink r:id="rId20" w:history="1">
        <w:r w:rsidR="00274B46" w:rsidRPr="00A53831">
          <w:rPr>
            <w:rStyle w:val="Hyperlink"/>
            <w:rFonts w:ascii="Garamond" w:hAnsi="Garamond"/>
            <w:sz w:val="24"/>
            <w:szCs w:val="24"/>
          </w:rPr>
          <w:t>http://reframingeducation.org/</w:t>
        </w:r>
      </w:hyperlink>
    </w:p>
    <w:p w14:paraId="678DA415" w14:textId="77777777" w:rsidR="000554E0" w:rsidRPr="000554E0" w:rsidRDefault="000554E0" w:rsidP="000554E0">
      <w:pPr>
        <w:pStyle w:val="ListParagraph"/>
        <w:rPr>
          <w:noProof/>
        </w:rPr>
      </w:pPr>
    </w:p>
    <w:p w14:paraId="0DD2A018" w14:textId="77777777" w:rsidR="000554E0" w:rsidRPr="000554E0" w:rsidRDefault="00993834" w:rsidP="00DA43AA">
      <w:pPr>
        <w:pStyle w:val="ListParagraph"/>
        <w:numPr>
          <w:ilvl w:val="0"/>
          <w:numId w:val="21"/>
        </w:numPr>
        <w:rPr>
          <w:rStyle w:val="Hyperlink"/>
          <w:noProof/>
          <w:color w:val="auto"/>
          <w:u w:val="none"/>
        </w:rPr>
      </w:pPr>
      <w:r w:rsidRPr="00A53831">
        <w:rPr>
          <w:rFonts w:ascii="Garamond" w:hAnsi="Garamond"/>
          <w:sz w:val="24"/>
          <w:szCs w:val="24"/>
        </w:rPr>
        <w:t xml:space="preserve">Access </w:t>
      </w:r>
      <w:proofErr w:type="spellStart"/>
      <w:r w:rsidRPr="00A53831">
        <w:rPr>
          <w:rFonts w:ascii="Garamond" w:hAnsi="Garamond"/>
          <w:sz w:val="24"/>
          <w:szCs w:val="24"/>
        </w:rPr>
        <w:t>RemotEDx</w:t>
      </w:r>
      <w:proofErr w:type="spellEnd"/>
      <w:r w:rsidRPr="00A53831">
        <w:rPr>
          <w:rFonts w:ascii="Garamond" w:hAnsi="Garamond"/>
          <w:sz w:val="24"/>
          <w:szCs w:val="24"/>
        </w:rPr>
        <w:t xml:space="preserve"> Support Squad information here: </w:t>
      </w:r>
      <w:hyperlink r:id="rId21" w:history="1">
        <w:r w:rsidRPr="00A53831">
          <w:rPr>
            <w:rStyle w:val="Hyperlink"/>
            <w:rFonts w:ascii="Garamond" w:hAnsi="Garamond"/>
            <w:sz w:val="24"/>
            <w:szCs w:val="24"/>
          </w:rPr>
          <w:t>https://remotedx.infohio.org/professional-learning/support-squad</w:t>
        </w:r>
      </w:hyperlink>
    </w:p>
    <w:p w14:paraId="64547509" w14:textId="77777777" w:rsidR="000554E0" w:rsidRDefault="000554E0" w:rsidP="000554E0">
      <w:pPr>
        <w:pStyle w:val="ListParagraph"/>
        <w:rPr>
          <w:noProof/>
        </w:rPr>
      </w:pPr>
    </w:p>
    <w:p w14:paraId="0D3C8307" w14:textId="190FDF23" w:rsidR="000554E0" w:rsidRDefault="000554E0" w:rsidP="000554E0">
      <w:pPr>
        <w:rPr>
          <w:noProof/>
        </w:rPr>
      </w:pPr>
      <w:r w:rsidRPr="00031FED">
        <w:rPr>
          <w:rFonts w:ascii="Garamond" w:hAnsi="Garamond"/>
          <w:noProof/>
          <w:sz w:val="24"/>
          <w:szCs w:val="24"/>
        </w:rPr>
        <w:drawing>
          <wp:anchor distT="0" distB="0" distL="114300" distR="114300" simplePos="0" relativeHeight="251661312" behindDoc="1" locked="0" layoutInCell="1" allowOverlap="1" wp14:anchorId="4AA04BA4" wp14:editId="46DB5405">
            <wp:simplePos x="0" y="0"/>
            <wp:positionH relativeFrom="margin">
              <wp:posOffset>1783080</wp:posOffset>
            </wp:positionH>
            <wp:positionV relativeFrom="paragraph">
              <wp:posOffset>36830</wp:posOffset>
            </wp:positionV>
            <wp:extent cx="4514850" cy="4514850"/>
            <wp:effectExtent l="0" t="0" r="0" b="0"/>
            <wp:wrapSquare wrapText="bothSides"/>
            <wp:docPr id="9" name="Picture 8" descr="A close up of a map&#10;&#10;Description automatically generated">
              <a:extLst xmlns:a="http://schemas.openxmlformats.org/drawingml/2006/main">
                <a:ext uri="{FF2B5EF4-FFF2-40B4-BE49-F238E27FC236}">
                  <a16:creationId xmlns:a16="http://schemas.microsoft.com/office/drawing/2014/main" id="{99D2FB64-A9D1-40D8-A0F5-11E801E7CC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map&#10;&#10;Description automatically generated">
                      <a:extLst>
                        <a:ext uri="{FF2B5EF4-FFF2-40B4-BE49-F238E27FC236}">
                          <a16:creationId xmlns:a16="http://schemas.microsoft.com/office/drawing/2014/main" id="{99D2FB64-A9D1-40D8-A0F5-11E801E7CC5E}"/>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14850" cy="4514850"/>
                    </a:xfrm>
                    <a:prstGeom prst="rect">
                      <a:avLst/>
                    </a:prstGeom>
                  </pic:spPr>
                </pic:pic>
              </a:graphicData>
            </a:graphic>
            <wp14:sizeRelH relativeFrom="margin">
              <wp14:pctWidth>0</wp14:pctWidth>
            </wp14:sizeRelH>
            <wp14:sizeRelV relativeFrom="margin">
              <wp14:pctHeight>0</wp14:pctHeight>
            </wp14:sizeRelV>
          </wp:anchor>
        </w:drawing>
      </w:r>
    </w:p>
    <w:p w14:paraId="1E9824E2" w14:textId="2AEE751F" w:rsidR="00355EB7" w:rsidRPr="00A53831" w:rsidRDefault="00031FED" w:rsidP="000554E0">
      <w:pPr>
        <w:rPr>
          <w:noProof/>
        </w:rPr>
      </w:pPr>
      <w:r w:rsidRPr="00031FED">
        <w:rPr>
          <w:noProof/>
        </w:rPr>
        <w:t xml:space="preserve"> </w:t>
      </w:r>
    </w:p>
    <w:sectPr w:rsidR="00355EB7" w:rsidRPr="00A53831" w:rsidSect="00031FED">
      <w:type w:val="continuous"/>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5400A" w14:textId="77777777" w:rsidR="009644DE" w:rsidRDefault="009644DE" w:rsidP="00FC1726">
      <w:r>
        <w:separator/>
      </w:r>
    </w:p>
  </w:endnote>
  <w:endnote w:type="continuationSeparator" w:id="0">
    <w:p w14:paraId="54C8971D" w14:textId="77777777" w:rsidR="009644DE" w:rsidRDefault="009644DE" w:rsidP="00FC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altName w:val="Calibri"/>
    <w:charset w:val="00"/>
    <w:family w:val="auto"/>
    <w:pitch w:val="variable"/>
    <w:sig w:usb0="8000002F" w:usb1="4000204A" w:usb2="00000000" w:usb3="00000000" w:csb0="00000001" w:csb1="00000000"/>
  </w:font>
  <w:font w:name="Nevis">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899156"/>
      <w:docPartObj>
        <w:docPartGallery w:val="Page Numbers (Bottom of Page)"/>
        <w:docPartUnique/>
      </w:docPartObj>
    </w:sdtPr>
    <w:sdtEndPr>
      <w:rPr>
        <w:noProof/>
      </w:rPr>
    </w:sdtEndPr>
    <w:sdtContent>
      <w:p w14:paraId="52323AA8" w14:textId="03AD9776" w:rsidR="00FC1726" w:rsidRDefault="00FC17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0B8A45" w14:textId="77777777" w:rsidR="00FC1726" w:rsidRDefault="00FC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4B1BA" w14:textId="77777777" w:rsidR="009644DE" w:rsidRDefault="009644DE" w:rsidP="00FC1726">
      <w:r>
        <w:separator/>
      </w:r>
    </w:p>
  </w:footnote>
  <w:footnote w:type="continuationSeparator" w:id="0">
    <w:p w14:paraId="3E4C29B6" w14:textId="77777777" w:rsidR="009644DE" w:rsidRDefault="009644DE" w:rsidP="00FC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2DE9" w14:textId="05F10C13" w:rsidR="00925425" w:rsidRPr="00925425" w:rsidRDefault="00925425" w:rsidP="00925425">
    <w:pPr>
      <w:pStyle w:val="Header"/>
      <w:jc w:val="right"/>
      <w:rPr>
        <w:sz w:val="16"/>
        <w:szCs w:val="16"/>
      </w:rPr>
    </w:pPr>
    <w:r w:rsidRPr="00925425">
      <w:rPr>
        <w:sz w:val="16"/>
        <w:szCs w:val="16"/>
      </w:rPr>
      <w:t>03/31/2021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915"/>
    <w:multiLevelType w:val="hybridMultilevel"/>
    <w:tmpl w:val="7A2EA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E43A17"/>
    <w:multiLevelType w:val="hybridMultilevel"/>
    <w:tmpl w:val="6A663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C42F2"/>
    <w:multiLevelType w:val="hybridMultilevel"/>
    <w:tmpl w:val="56E8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E6F3E"/>
    <w:multiLevelType w:val="hybridMultilevel"/>
    <w:tmpl w:val="DEC250D0"/>
    <w:lvl w:ilvl="0" w:tplc="D67CE3AA">
      <w:start w:val="1"/>
      <w:numFmt w:val="bullet"/>
      <w:lvlText w:val="•"/>
      <w:lvlJc w:val="left"/>
      <w:pPr>
        <w:tabs>
          <w:tab w:val="num" w:pos="720"/>
        </w:tabs>
        <w:ind w:left="720" w:hanging="360"/>
      </w:pPr>
      <w:rPr>
        <w:rFonts w:ascii="Arial" w:hAnsi="Arial" w:hint="default"/>
      </w:rPr>
    </w:lvl>
    <w:lvl w:ilvl="1" w:tplc="A224C84A" w:tentative="1">
      <w:start w:val="1"/>
      <w:numFmt w:val="bullet"/>
      <w:lvlText w:val="•"/>
      <w:lvlJc w:val="left"/>
      <w:pPr>
        <w:tabs>
          <w:tab w:val="num" w:pos="1440"/>
        </w:tabs>
        <w:ind w:left="1440" w:hanging="360"/>
      </w:pPr>
      <w:rPr>
        <w:rFonts w:ascii="Arial" w:hAnsi="Arial" w:hint="default"/>
      </w:rPr>
    </w:lvl>
    <w:lvl w:ilvl="2" w:tplc="4492FFA2" w:tentative="1">
      <w:start w:val="1"/>
      <w:numFmt w:val="bullet"/>
      <w:lvlText w:val="•"/>
      <w:lvlJc w:val="left"/>
      <w:pPr>
        <w:tabs>
          <w:tab w:val="num" w:pos="2160"/>
        </w:tabs>
        <w:ind w:left="2160" w:hanging="360"/>
      </w:pPr>
      <w:rPr>
        <w:rFonts w:ascii="Arial" w:hAnsi="Arial" w:hint="default"/>
      </w:rPr>
    </w:lvl>
    <w:lvl w:ilvl="3" w:tplc="86F4C7D6" w:tentative="1">
      <w:start w:val="1"/>
      <w:numFmt w:val="bullet"/>
      <w:lvlText w:val="•"/>
      <w:lvlJc w:val="left"/>
      <w:pPr>
        <w:tabs>
          <w:tab w:val="num" w:pos="2880"/>
        </w:tabs>
        <w:ind w:left="2880" w:hanging="360"/>
      </w:pPr>
      <w:rPr>
        <w:rFonts w:ascii="Arial" w:hAnsi="Arial" w:hint="default"/>
      </w:rPr>
    </w:lvl>
    <w:lvl w:ilvl="4" w:tplc="0D4ED2F8" w:tentative="1">
      <w:start w:val="1"/>
      <w:numFmt w:val="bullet"/>
      <w:lvlText w:val="•"/>
      <w:lvlJc w:val="left"/>
      <w:pPr>
        <w:tabs>
          <w:tab w:val="num" w:pos="3600"/>
        </w:tabs>
        <w:ind w:left="3600" w:hanging="360"/>
      </w:pPr>
      <w:rPr>
        <w:rFonts w:ascii="Arial" w:hAnsi="Arial" w:hint="default"/>
      </w:rPr>
    </w:lvl>
    <w:lvl w:ilvl="5" w:tplc="2518610A" w:tentative="1">
      <w:start w:val="1"/>
      <w:numFmt w:val="bullet"/>
      <w:lvlText w:val="•"/>
      <w:lvlJc w:val="left"/>
      <w:pPr>
        <w:tabs>
          <w:tab w:val="num" w:pos="4320"/>
        </w:tabs>
        <w:ind w:left="4320" w:hanging="360"/>
      </w:pPr>
      <w:rPr>
        <w:rFonts w:ascii="Arial" w:hAnsi="Arial" w:hint="default"/>
      </w:rPr>
    </w:lvl>
    <w:lvl w:ilvl="6" w:tplc="47C001CA" w:tentative="1">
      <w:start w:val="1"/>
      <w:numFmt w:val="bullet"/>
      <w:lvlText w:val="•"/>
      <w:lvlJc w:val="left"/>
      <w:pPr>
        <w:tabs>
          <w:tab w:val="num" w:pos="5040"/>
        </w:tabs>
        <w:ind w:left="5040" w:hanging="360"/>
      </w:pPr>
      <w:rPr>
        <w:rFonts w:ascii="Arial" w:hAnsi="Arial" w:hint="default"/>
      </w:rPr>
    </w:lvl>
    <w:lvl w:ilvl="7" w:tplc="08E464F2" w:tentative="1">
      <w:start w:val="1"/>
      <w:numFmt w:val="bullet"/>
      <w:lvlText w:val="•"/>
      <w:lvlJc w:val="left"/>
      <w:pPr>
        <w:tabs>
          <w:tab w:val="num" w:pos="5760"/>
        </w:tabs>
        <w:ind w:left="5760" w:hanging="360"/>
      </w:pPr>
      <w:rPr>
        <w:rFonts w:ascii="Arial" w:hAnsi="Arial" w:hint="default"/>
      </w:rPr>
    </w:lvl>
    <w:lvl w:ilvl="8" w:tplc="21AE88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051CD4"/>
    <w:multiLevelType w:val="hybridMultilevel"/>
    <w:tmpl w:val="5E7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740523"/>
    <w:multiLevelType w:val="hybridMultilevel"/>
    <w:tmpl w:val="66E62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C4CC0"/>
    <w:multiLevelType w:val="hybridMultilevel"/>
    <w:tmpl w:val="3F8C4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EB7660"/>
    <w:multiLevelType w:val="hybridMultilevel"/>
    <w:tmpl w:val="26C0F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F96C62"/>
    <w:multiLevelType w:val="hybridMultilevel"/>
    <w:tmpl w:val="925C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D3B97"/>
    <w:multiLevelType w:val="hybridMultilevel"/>
    <w:tmpl w:val="97B6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90F84"/>
    <w:multiLevelType w:val="hybridMultilevel"/>
    <w:tmpl w:val="D7F098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4FA3CD6"/>
    <w:multiLevelType w:val="multilevel"/>
    <w:tmpl w:val="073A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E0143"/>
    <w:multiLevelType w:val="hybridMultilevel"/>
    <w:tmpl w:val="842AA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A76870"/>
    <w:multiLevelType w:val="hybridMultilevel"/>
    <w:tmpl w:val="111A8F16"/>
    <w:lvl w:ilvl="0" w:tplc="CA1074D8">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DDE5EA3"/>
    <w:multiLevelType w:val="multilevel"/>
    <w:tmpl w:val="073A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22C73"/>
    <w:multiLevelType w:val="multilevel"/>
    <w:tmpl w:val="DA102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12F81"/>
    <w:multiLevelType w:val="multilevel"/>
    <w:tmpl w:val="697E6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D3535D"/>
    <w:multiLevelType w:val="multilevel"/>
    <w:tmpl w:val="A628C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C37CA6"/>
    <w:multiLevelType w:val="multilevel"/>
    <w:tmpl w:val="871840C2"/>
    <w:lvl w:ilvl="0">
      <w:numFmt w:val="bullet"/>
      <w:lvlText w:val="-"/>
      <w:lvlJc w:val="left"/>
      <w:pPr>
        <w:tabs>
          <w:tab w:val="num" w:pos="360"/>
        </w:tabs>
        <w:ind w:left="360" w:hanging="360"/>
      </w:pPr>
      <w:rPr>
        <w:rFonts w:ascii="Garamond" w:eastAsia="Times New Roman" w:hAnsi="Garamond" w:cs="Aria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BE67E50"/>
    <w:multiLevelType w:val="multilevel"/>
    <w:tmpl w:val="1A384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15"/>
  </w:num>
  <w:num w:numId="4">
    <w:abstractNumId w:val="16"/>
  </w:num>
  <w:num w:numId="5">
    <w:abstractNumId w:val="11"/>
  </w:num>
  <w:num w:numId="6">
    <w:abstractNumId w:val="12"/>
  </w:num>
  <w:num w:numId="7">
    <w:abstractNumId w:val="12"/>
  </w:num>
  <w:num w:numId="8">
    <w:abstractNumId w:val="10"/>
  </w:num>
  <w:num w:numId="9">
    <w:abstractNumId w:val="7"/>
  </w:num>
  <w:num w:numId="10">
    <w:abstractNumId w:val="6"/>
  </w:num>
  <w:num w:numId="11">
    <w:abstractNumId w:val="14"/>
  </w:num>
  <w:num w:numId="12">
    <w:abstractNumId w:val="18"/>
  </w:num>
  <w:num w:numId="13">
    <w:abstractNumId w:val="13"/>
  </w:num>
  <w:num w:numId="14">
    <w:abstractNumId w:val="3"/>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
  </w:num>
  <w:num w:numId="20">
    <w:abstractNumId w:val="0"/>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D1"/>
    <w:rsid w:val="00021037"/>
    <w:rsid w:val="00030E2F"/>
    <w:rsid w:val="00031FED"/>
    <w:rsid w:val="000554E0"/>
    <w:rsid w:val="000F56F3"/>
    <w:rsid w:val="000F59A4"/>
    <w:rsid w:val="00135EC2"/>
    <w:rsid w:val="001414F1"/>
    <w:rsid w:val="0018656E"/>
    <w:rsid w:val="001B341C"/>
    <w:rsid w:val="001E280D"/>
    <w:rsid w:val="001F0204"/>
    <w:rsid w:val="001F5F02"/>
    <w:rsid w:val="00262AF0"/>
    <w:rsid w:val="002667DA"/>
    <w:rsid w:val="00274B46"/>
    <w:rsid w:val="00281FB3"/>
    <w:rsid w:val="00282413"/>
    <w:rsid w:val="002B4B9B"/>
    <w:rsid w:val="00306804"/>
    <w:rsid w:val="00355EB7"/>
    <w:rsid w:val="003A143E"/>
    <w:rsid w:val="003A6CD8"/>
    <w:rsid w:val="003D3008"/>
    <w:rsid w:val="00494124"/>
    <w:rsid w:val="004D176C"/>
    <w:rsid w:val="004D41D1"/>
    <w:rsid w:val="005142B1"/>
    <w:rsid w:val="00543A2E"/>
    <w:rsid w:val="00565BCB"/>
    <w:rsid w:val="006020A1"/>
    <w:rsid w:val="00666135"/>
    <w:rsid w:val="006942FC"/>
    <w:rsid w:val="006B4CDF"/>
    <w:rsid w:val="006E0226"/>
    <w:rsid w:val="00700AE6"/>
    <w:rsid w:val="00714482"/>
    <w:rsid w:val="007366D5"/>
    <w:rsid w:val="007423DB"/>
    <w:rsid w:val="00752049"/>
    <w:rsid w:val="00765F66"/>
    <w:rsid w:val="007A6848"/>
    <w:rsid w:val="007F71F6"/>
    <w:rsid w:val="00887106"/>
    <w:rsid w:val="008F7C08"/>
    <w:rsid w:val="00925425"/>
    <w:rsid w:val="0092637D"/>
    <w:rsid w:val="009644DE"/>
    <w:rsid w:val="00993834"/>
    <w:rsid w:val="009C2DB1"/>
    <w:rsid w:val="00A53831"/>
    <w:rsid w:val="00A63AE6"/>
    <w:rsid w:val="00A6433E"/>
    <w:rsid w:val="00A80879"/>
    <w:rsid w:val="00B00832"/>
    <w:rsid w:val="00B23F09"/>
    <w:rsid w:val="00C23C04"/>
    <w:rsid w:val="00C36FC3"/>
    <w:rsid w:val="00C467D5"/>
    <w:rsid w:val="00C55198"/>
    <w:rsid w:val="00DA43AA"/>
    <w:rsid w:val="00DD2868"/>
    <w:rsid w:val="00E13D34"/>
    <w:rsid w:val="00E147CD"/>
    <w:rsid w:val="00E733FA"/>
    <w:rsid w:val="00ED4C7F"/>
    <w:rsid w:val="00ED783D"/>
    <w:rsid w:val="00F005A7"/>
    <w:rsid w:val="00F03948"/>
    <w:rsid w:val="00F106F5"/>
    <w:rsid w:val="00FC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4C18"/>
  <w15:chartTrackingRefBased/>
  <w15:docId w15:val="{431EC20F-5CC3-4BAB-B782-5D19D06D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1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1D1"/>
    <w:pPr>
      <w:ind w:left="720"/>
    </w:pPr>
  </w:style>
  <w:style w:type="character" w:styleId="Hyperlink">
    <w:name w:val="Hyperlink"/>
    <w:basedOn w:val="DefaultParagraphFont"/>
    <w:uiPriority w:val="99"/>
    <w:unhideWhenUsed/>
    <w:rsid w:val="009C2DB1"/>
    <w:rPr>
      <w:color w:val="0563C1"/>
      <w:u w:val="single"/>
    </w:rPr>
  </w:style>
  <w:style w:type="paragraph" w:styleId="Header">
    <w:name w:val="header"/>
    <w:basedOn w:val="Normal"/>
    <w:link w:val="HeaderChar"/>
    <w:uiPriority w:val="99"/>
    <w:unhideWhenUsed/>
    <w:rsid w:val="00FC1726"/>
    <w:pPr>
      <w:tabs>
        <w:tab w:val="center" w:pos="4680"/>
        <w:tab w:val="right" w:pos="9360"/>
      </w:tabs>
    </w:pPr>
  </w:style>
  <w:style w:type="character" w:customStyle="1" w:styleId="HeaderChar">
    <w:name w:val="Header Char"/>
    <w:basedOn w:val="DefaultParagraphFont"/>
    <w:link w:val="Header"/>
    <w:uiPriority w:val="99"/>
    <w:rsid w:val="00FC1726"/>
    <w:rPr>
      <w:rFonts w:ascii="Calibri" w:hAnsi="Calibri" w:cs="Calibri"/>
    </w:rPr>
  </w:style>
  <w:style w:type="paragraph" w:styleId="Footer">
    <w:name w:val="footer"/>
    <w:basedOn w:val="Normal"/>
    <w:link w:val="FooterChar"/>
    <w:uiPriority w:val="99"/>
    <w:unhideWhenUsed/>
    <w:rsid w:val="00FC1726"/>
    <w:pPr>
      <w:tabs>
        <w:tab w:val="center" w:pos="4680"/>
        <w:tab w:val="right" w:pos="9360"/>
      </w:tabs>
    </w:pPr>
  </w:style>
  <w:style w:type="character" w:customStyle="1" w:styleId="FooterChar">
    <w:name w:val="Footer Char"/>
    <w:basedOn w:val="DefaultParagraphFont"/>
    <w:link w:val="Footer"/>
    <w:uiPriority w:val="99"/>
    <w:rsid w:val="00FC1726"/>
    <w:rPr>
      <w:rFonts w:ascii="Calibri" w:hAnsi="Calibri" w:cs="Calibri"/>
    </w:rPr>
  </w:style>
  <w:style w:type="paragraph" w:styleId="BalloonText">
    <w:name w:val="Balloon Text"/>
    <w:basedOn w:val="Normal"/>
    <w:link w:val="BalloonTextChar"/>
    <w:uiPriority w:val="99"/>
    <w:semiHidden/>
    <w:unhideWhenUsed/>
    <w:rsid w:val="00281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FB3"/>
    <w:rPr>
      <w:rFonts w:ascii="Segoe UI" w:hAnsi="Segoe UI" w:cs="Segoe UI"/>
      <w:sz w:val="18"/>
      <w:szCs w:val="18"/>
    </w:rPr>
  </w:style>
  <w:style w:type="paragraph" w:styleId="NormalWeb">
    <w:name w:val="Normal (Web)"/>
    <w:basedOn w:val="Normal"/>
    <w:uiPriority w:val="99"/>
    <w:semiHidden/>
    <w:unhideWhenUsed/>
    <w:rsid w:val="00262AF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62AF0"/>
    <w:rPr>
      <w:color w:val="605E5C"/>
      <w:shd w:val="clear" w:color="auto" w:fill="E1DFDD"/>
    </w:rPr>
  </w:style>
  <w:style w:type="paragraph" w:customStyle="1" w:styleId="Default">
    <w:name w:val="Default"/>
    <w:basedOn w:val="Normal"/>
    <w:rsid w:val="00274B46"/>
    <w:pPr>
      <w:autoSpaceDE w:val="0"/>
      <w:autoSpaceDN w:val="0"/>
    </w:pPr>
    <w:rPr>
      <w:rFonts w:ascii="Arial Narrow" w:hAnsi="Arial Narrow"/>
      <w:color w:val="000000"/>
      <w:sz w:val="24"/>
      <w:szCs w:val="24"/>
    </w:rPr>
  </w:style>
  <w:style w:type="paragraph" w:styleId="BodyText">
    <w:name w:val="Body Text"/>
    <w:basedOn w:val="Normal"/>
    <w:link w:val="BodyTextChar"/>
    <w:uiPriority w:val="1"/>
    <w:unhideWhenUsed/>
    <w:qFormat/>
    <w:rsid w:val="003A143E"/>
    <w:pPr>
      <w:widowControl w:val="0"/>
      <w:autoSpaceDE w:val="0"/>
      <w:autoSpaceDN w:val="0"/>
    </w:pPr>
    <w:rPr>
      <w:rFonts w:ascii="Arial" w:eastAsia="Arial" w:hAnsi="Arial" w:cs="Arial"/>
      <w:sz w:val="24"/>
      <w:szCs w:val="24"/>
    </w:rPr>
  </w:style>
  <w:style w:type="character" w:customStyle="1" w:styleId="BodyTextChar">
    <w:name w:val="Body Text Char"/>
    <w:basedOn w:val="DefaultParagraphFont"/>
    <w:link w:val="BodyText"/>
    <w:uiPriority w:val="1"/>
    <w:rsid w:val="003A143E"/>
    <w:rPr>
      <w:rFonts w:ascii="Arial" w:eastAsia="Arial" w:hAnsi="Arial" w:cs="Arial"/>
      <w:sz w:val="24"/>
      <w:szCs w:val="24"/>
    </w:rPr>
  </w:style>
  <w:style w:type="paragraph" w:customStyle="1" w:styleId="paragraph">
    <w:name w:val="paragraph"/>
    <w:basedOn w:val="Normal"/>
    <w:rsid w:val="003A14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A143E"/>
  </w:style>
  <w:style w:type="character" w:styleId="FollowedHyperlink">
    <w:name w:val="FollowedHyperlink"/>
    <w:basedOn w:val="DefaultParagraphFont"/>
    <w:uiPriority w:val="99"/>
    <w:semiHidden/>
    <w:unhideWhenUsed/>
    <w:rsid w:val="003A6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22656">
      <w:bodyDiv w:val="1"/>
      <w:marLeft w:val="0"/>
      <w:marRight w:val="0"/>
      <w:marTop w:val="0"/>
      <w:marBottom w:val="0"/>
      <w:divBdr>
        <w:top w:val="none" w:sz="0" w:space="0" w:color="auto"/>
        <w:left w:val="none" w:sz="0" w:space="0" w:color="auto"/>
        <w:bottom w:val="none" w:sz="0" w:space="0" w:color="auto"/>
        <w:right w:val="none" w:sz="0" w:space="0" w:color="auto"/>
      </w:divBdr>
    </w:div>
    <w:div w:id="562525094">
      <w:bodyDiv w:val="1"/>
      <w:marLeft w:val="0"/>
      <w:marRight w:val="0"/>
      <w:marTop w:val="0"/>
      <w:marBottom w:val="0"/>
      <w:divBdr>
        <w:top w:val="none" w:sz="0" w:space="0" w:color="auto"/>
        <w:left w:val="none" w:sz="0" w:space="0" w:color="auto"/>
        <w:bottom w:val="none" w:sz="0" w:space="0" w:color="auto"/>
        <w:right w:val="none" w:sz="0" w:space="0" w:color="auto"/>
      </w:divBdr>
    </w:div>
    <w:div w:id="711346487">
      <w:bodyDiv w:val="1"/>
      <w:marLeft w:val="0"/>
      <w:marRight w:val="0"/>
      <w:marTop w:val="0"/>
      <w:marBottom w:val="0"/>
      <w:divBdr>
        <w:top w:val="none" w:sz="0" w:space="0" w:color="auto"/>
        <w:left w:val="none" w:sz="0" w:space="0" w:color="auto"/>
        <w:bottom w:val="none" w:sz="0" w:space="0" w:color="auto"/>
        <w:right w:val="none" w:sz="0" w:space="0" w:color="auto"/>
      </w:divBdr>
    </w:div>
    <w:div w:id="1415513948">
      <w:bodyDiv w:val="1"/>
      <w:marLeft w:val="0"/>
      <w:marRight w:val="0"/>
      <w:marTop w:val="0"/>
      <w:marBottom w:val="0"/>
      <w:divBdr>
        <w:top w:val="none" w:sz="0" w:space="0" w:color="auto"/>
        <w:left w:val="none" w:sz="0" w:space="0" w:color="auto"/>
        <w:bottom w:val="none" w:sz="0" w:space="0" w:color="auto"/>
        <w:right w:val="none" w:sz="0" w:space="0" w:color="auto"/>
      </w:divBdr>
      <w:divsChild>
        <w:div w:id="1528758926">
          <w:marLeft w:val="360"/>
          <w:marRight w:val="0"/>
          <w:marTop w:val="200"/>
          <w:marBottom w:val="0"/>
          <w:divBdr>
            <w:top w:val="none" w:sz="0" w:space="0" w:color="auto"/>
            <w:left w:val="none" w:sz="0" w:space="0" w:color="auto"/>
            <w:bottom w:val="none" w:sz="0" w:space="0" w:color="auto"/>
            <w:right w:val="none" w:sz="0" w:space="0" w:color="auto"/>
          </w:divBdr>
        </w:div>
        <w:div w:id="2038382612">
          <w:marLeft w:val="360"/>
          <w:marRight w:val="0"/>
          <w:marTop w:val="200"/>
          <w:marBottom w:val="0"/>
          <w:divBdr>
            <w:top w:val="none" w:sz="0" w:space="0" w:color="auto"/>
            <w:left w:val="none" w:sz="0" w:space="0" w:color="auto"/>
            <w:bottom w:val="none" w:sz="0" w:space="0" w:color="auto"/>
            <w:right w:val="none" w:sz="0" w:space="0" w:color="auto"/>
          </w:divBdr>
        </w:div>
      </w:divsChild>
    </w:div>
    <w:div w:id="1471901772">
      <w:bodyDiv w:val="1"/>
      <w:marLeft w:val="0"/>
      <w:marRight w:val="0"/>
      <w:marTop w:val="0"/>
      <w:marBottom w:val="0"/>
      <w:divBdr>
        <w:top w:val="none" w:sz="0" w:space="0" w:color="auto"/>
        <w:left w:val="none" w:sz="0" w:space="0" w:color="auto"/>
        <w:bottom w:val="none" w:sz="0" w:space="0" w:color="auto"/>
        <w:right w:val="none" w:sz="0" w:space="0" w:color="auto"/>
      </w:divBdr>
    </w:div>
    <w:div w:id="1749813334">
      <w:bodyDiv w:val="1"/>
      <w:marLeft w:val="0"/>
      <w:marRight w:val="0"/>
      <w:marTop w:val="0"/>
      <w:marBottom w:val="0"/>
      <w:divBdr>
        <w:top w:val="none" w:sz="0" w:space="0" w:color="auto"/>
        <w:left w:val="none" w:sz="0" w:space="0" w:color="auto"/>
        <w:bottom w:val="none" w:sz="0" w:space="0" w:color="auto"/>
        <w:right w:val="none" w:sz="0" w:space="0" w:color="auto"/>
      </w:divBdr>
    </w:div>
    <w:div w:id="1821193985">
      <w:bodyDiv w:val="1"/>
      <w:marLeft w:val="0"/>
      <w:marRight w:val="0"/>
      <w:marTop w:val="0"/>
      <w:marBottom w:val="0"/>
      <w:divBdr>
        <w:top w:val="none" w:sz="0" w:space="0" w:color="auto"/>
        <w:left w:val="none" w:sz="0" w:space="0" w:color="auto"/>
        <w:bottom w:val="none" w:sz="0" w:space="0" w:color="auto"/>
        <w:right w:val="none" w:sz="0" w:space="0" w:color="auto"/>
      </w:divBdr>
    </w:div>
    <w:div w:id="1822845791">
      <w:bodyDiv w:val="1"/>
      <w:marLeft w:val="0"/>
      <w:marRight w:val="0"/>
      <w:marTop w:val="0"/>
      <w:marBottom w:val="0"/>
      <w:divBdr>
        <w:top w:val="none" w:sz="0" w:space="0" w:color="auto"/>
        <w:left w:val="none" w:sz="0" w:space="0" w:color="auto"/>
        <w:bottom w:val="none" w:sz="0" w:space="0" w:color="auto"/>
        <w:right w:val="none" w:sz="0" w:space="0" w:color="auto"/>
      </w:divBdr>
    </w:div>
    <w:div w:id="208544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framingeducation.org/" TargetMode="External"/><Relationship Id="rId18" Type="http://schemas.openxmlformats.org/officeDocument/2006/relationships/hyperlink" Target="https://www.oesca.org/vnews/display.v/SEC/ESC%20Services%20%26%20School%20Closure" TargetMode="External"/><Relationship Id="rId3" Type="http://schemas.openxmlformats.org/officeDocument/2006/relationships/styles" Target="styles.xml"/><Relationship Id="rId21" Type="http://schemas.openxmlformats.org/officeDocument/2006/relationships/hyperlink" Target="https://remotedx.infohio.org/professional-learning/support-squad" TargetMode="External"/><Relationship Id="rId7" Type="http://schemas.openxmlformats.org/officeDocument/2006/relationships/endnotes" Target="endnotes.xml"/><Relationship Id="rId12" Type="http://schemas.openxmlformats.org/officeDocument/2006/relationships/hyperlink" Target="https://www.oesca.org/vnews/display.v/SEC/ESC%20Services%20%26%20School%20Closure" TargetMode="External"/><Relationship Id="rId17" Type="http://schemas.openxmlformats.org/officeDocument/2006/relationships/hyperlink" Target="https://www.oesca.org/vnews/display.v/SEC/ESCs" TargetMode="External"/><Relationship Id="rId2" Type="http://schemas.openxmlformats.org/officeDocument/2006/relationships/numbering" Target="numbering.xml"/><Relationship Id="rId16" Type="http://schemas.openxmlformats.org/officeDocument/2006/relationships/hyperlink" Target="https://www.oesca.org" TargetMode="External"/><Relationship Id="rId20" Type="http://schemas.openxmlformats.org/officeDocument/2006/relationships/hyperlink" Target="http://reframingeduca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sca.org/vnews/display.v/SEC/ESC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framingeducation.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escco.org/RemoteLearningAlliance.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scco.org/RemoteLearningAlliance.aspx"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58B90-FC89-4E77-A5EB-04652792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2709</Words>
  <Characters>15443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Burford</dc:creator>
  <cp:keywords/>
  <dc:description/>
  <cp:lastModifiedBy>Joseph Weitz</cp:lastModifiedBy>
  <cp:revision>2</cp:revision>
  <dcterms:created xsi:type="dcterms:W3CDTF">2021-04-01T14:09:00Z</dcterms:created>
  <dcterms:modified xsi:type="dcterms:W3CDTF">2021-04-01T14:09:00Z</dcterms:modified>
</cp:coreProperties>
</file>