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13B" w:rsidRDefault="0066713B" w:rsidP="0066713B">
      <w:pPr>
        <w:rPr>
          <w:b/>
          <w:bCs/>
        </w:rPr>
      </w:pPr>
      <w:r>
        <w:rPr>
          <w:b/>
          <w:bCs/>
        </w:rPr>
        <w:t>Re:  FY 21 End of the Year Reporting/Expenditures, FY 22 Title III ESCCO Consortium Needs Assessment, and FY 21 Compliance Documentation Info</w:t>
      </w:r>
    </w:p>
    <w:p w:rsidR="0066713B" w:rsidRDefault="0066713B" w:rsidP="0066713B">
      <w:pPr>
        <w:rPr>
          <w:b/>
          <w:bCs/>
        </w:rPr>
      </w:pPr>
      <w:bookmarkStart w:id="0" w:name="_GoBack"/>
      <w:bookmarkEnd w:id="0"/>
    </w:p>
    <w:p w:rsidR="0066713B" w:rsidRDefault="0066713B" w:rsidP="0066713B">
      <w:pPr>
        <w:rPr>
          <w:b/>
          <w:bCs/>
        </w:rPr>
      </w:pPr>
      <w:r>
        <w:rPr>
          <w:b/>
          <w:bCs/>
        </w:rPr>
        <w:t>To:  All Federal Coordinators – Title III English Learners</w:t>
      </w:r>
    </w:p>
    <w:p w:rsidR="0066713B" w:rsidRDefault="0066713B" w:rsidP="0066713B">
      <w:pPr>
        <w:rPr>
          <w:b/>
          <w:bCs/>
        </w:rPr>
      </w:pPr>
      <w:r>
        <w:rPr>
          <w:b/>
          <w:bCs/>
        </w:rPr>
        <w:t>Dated:  April 29, 2021</w:t>
      </w:r>
    </w:p>
    <w:p w:rsidR="0066713B" w:rsidRDefault="0066713B" w:rsidP="0066713B">
      <w:pPr>
        <w:rPr>
          <w:b/>
          <w:bCs/>
        </w:rPr>
      </w:pPr>
    </w:p>
    <w:p w:rsidR="0066713B" w:rsidRDefault="0066713B" w:rsidP="0066713B">
      <w:r>
        <w:t>Hope this finds you and yours well.    </w:t>
      </w:r>
    </w:p>
    <w:p w:rsidR="0066713B" w:rsidRDefault="0066713B" w:rsidP="0066713B">
      <w:r>
        <w:t xml:space="preserve">As the school year winds down, here are upcoming Title III consortium items for your attention.  </w:t>
      </w:r>
    </w:p>
    <w:p w:rsidR="0066713B" w:rsidRDefault="0066713B" w:rsidP="0066713B">
      <w:pPr>
        <w:pStyle w:val="ListParagraph"/>
        <w:numPr>
          <w:ilvl w:val="0"/>
          <w:numId w:val="1"/>
        </w:numPr>
        <w:spacing w:before="100" w:after="100"/>
        <w:ind w:right="720"/>
      </w:pPr>
      <w:r>
        <w:rPr>
          <w:b/>
          <w:bCs/>
          <w:u w:val="single"/>
        </w:rPr>
        <w:t xml:space="preserve">FY 21 Title III Expenditure Deadlines – PO Requests by: May 28, </w:t>
      </w:r>
      <w:proofErr w:type="gramStart"/>
      <w:r>
        <w:rPr>
          <w:b/>
          <w:bCs/>
          <w:u w:val="single"/>
        </w:rPr>
        <w:t>2021</w:t>
      </w:r>
      <w:r>
        <w:rPr>
          <w:b/>
          <w:bCs/>
        </w:rPr>
        <w:t xml:space="preserve">  -</w:t>
      </w:r>
      <w:proofErr w:type="gramEnd"/>
      <w:r>
        <w:rPr>
          <w:b/>
          <w:bCs/>
        </w:rPr>
        <w:t xml:space="preserve"> </w:t>
      </w:r>
      <w:r>
        <w:t xml:space="preserve">Attached please find your FY 21 Title III Expenditure Report.  If you wish to purchase supplies, software, or purchase services, complete the </w:t>
      </w:r>
      <w:hyperlink r:id="rId5" w:history="1">
        <w:r>
          <w:rPr>
            <w:rStyle w:val="Hyperlink"/>
          </w:rPr>
          <w:t>Purchase Order Request Form</w:t>
        </w:r>
      </w:hyperlink>
      <w:r>
        <w:t xml:space="preserve"> for our agency to create the district a Purchase Order-forward to </w:t>
      </w:r>
      <w:hyperlink r:id="rId6" w:history="1">
        <w:r>
          <w:rPr>
            <w:rStyle w:val="Hyperlink"/>
          </w:rPr>
          <w:t>Kari.Jenkins@escco.org</w:t>
        </w:r>
      </w:hyperlink>
      <w:r>
        <w:t>.   </w:t>
      </w:r>
      <w:r>
        <w:rPr>
          <w:b/>
          <w:bCs/>
        </w:rPr>
        <w:t>All professional learning sessions must be purchase ordered and performed by June 30, 2021 to be paid from FY 21 Title III funds.  If sessions are July 1</w:t>
      </w:r>
      <w:r>
        <w:rPr>
          <w:b/>
          <w:bCs/>
          <w:vertAlign w:val="superscript"/>
        </w:rPr>
        <w:t>st</w:t>
      </w:r>
      <w:r>
        <w:rPr>
          <w:b/>
          <w:bCs/>
        </w:rPr>
        <w:t xml:space="preserve"> or after, FY 22 Title III funds will be purchase order requested and approved.  </w:t>
      </w:r>
    </w:p>
    <w:p w:rsidR="0066713B" w:rsidRDefault="0066713B" w:rsidP="0066713B">
      <w:r>
        <w:t> </w:t>
      </w:r>
    </w:p>
    <w:p w:rsidR="0066713B" w:rsidRDefault="0066713B" w:rsidP="0066713B">
      <w:r>
        <w:t xml:space="preserve">We are encouraging districts to expend as much as possible as we have not yet met the required FY 20 carryover amount of expenditure.  </w:t>
      </w:r>
    </w:p>
    <w:p w:rsidR="0066713B" w:rsidRDefault="0066713B" w:rsidP="0066713B">
      <w:r>
        <w:t xml:space="preserve">Use the </w:t>
      </w:r>
      <w:hyperlink r:id="rId7" w:history="1">
        <w:r>
          <w:rPr>
            <w:rStyle w:val="Hyperlink"/>
          </w:rPr>
          <w:t>Consortium Budget Guidelines</w:t>
        </w:r>
      </w:hyperlink>
      <w:r>
        <w:t xml:space="preserve"> for expenditure considerations. </w:t>
      </w:r>
    </w:p>
    <w:p w:rsidR="0066713B" w:rsidRDefault="0066713B" w:rsidP="0066713B">
      <w:r>
        <w:t> </w:t>
      </w:r>
    </w:p>
    <w:p w:rsidR="0066713B" w:rsidRDefault="0066713B" w:rsidP="0066713B">
      <w:pPr>
        <w:pStyle w:val="ListParagraph"/>
        <w:numPr>
          <w:ilvl w:val="0"/>
          <w:numId w:val="1"/>
        </w:numPr>
        <w:spacing w:before="100" w:after="100"/>
        <w:ind w:right="720"/>
      </w:pPr>
      <w:r>
        <w:rPr>
          <w:b/>
          <w:bCs/>
          <w:u w:val="single"/>
        </w:rPr>
        <w:t xml:space="preserve">FY 22(SY 21-22) English Learner Consortium Needs Assessment – Due:  Wednesday, </w:t>
      </w:r>
      <w:r>
        <w:rPr>
          <w:b/>
          <w:bCs/>
          <w:highlight w:val="yellow"/>
          <w:u w:val="single"/>
        </w:rPr>
        <w:t>May 12, 2021</w:t>
      </w:r>
    </w:p>
    <w:p w:rsidR="0066713B" w:rsidRDefault="0066713B" w:rsidP="0066713B">
      <w:pPr>
        <w:ind w:left="1080"/>
        <w:rPr>
          <w:color w:val="1F497D"/>
        </w:rPr>
      </w:pPr>
      <w:r>
        <w:t xml:space="preserve">In order to plan for the </w:t>
      </w:r>
      <w:r>
        <w:rPr>
          <w:color w:val="1F497D"/>
        </w:rPr>
        <w:t>F</w:t>
      </w:r>
      <w:r>
        <w:t>Y 22 English Learner Consortium, we are requesting your district administrators, EL teachers and coordinators who are working with English Learner students complete the</w:t>
      </w:r>
      <w:r>
        <w:rPr>
          <w:color w:val="1F497D"/>
        </w:rPr>
        <w:t>:</w:t>
      </w:r>
    </w:p>
    <w:p w:rsidR="0066713B" w:rsidRDefault="0066713B" w:rsidP="0066713B">
      <w:pPr>
        <w:ind w:right="720"/>
        <w:rPr>
          <w:color w:val="1F497D"/>
        </w:rPr>
      </w:pPr>
    </w:p>
    <w:p w:rsidR="0066713B" w:rsidRDefault="0066713B" w:rsidP="0066713B">
      <w:pPr>
        <w:ind w:left="1080"/>
      </w:pPr>
      <w:hyperlink r:id="rId8" w:history="1">
        <w:r>
          <w:rPr>
            <w:rStyle w:val="Hyperlink"/>
            <w:color w:val="2E75B6"/>
          </w:rPr>
          <w:t>ESC of Central Ohio’s EL Needs Assessment</w:t>
        </w:r>
      </w:hyperlink>
      <w:r>
        <w:t xml:space="preserve">.  </w:t>
      </w:r>
    </w:p>
    <w:p w:rsidR="0066713B" w:rsidRDefault="0066713B" w:rsidP="0066713B">
      <w:r>
        <w:t> </w:t>
      </w:r>
    </w:p>
    <w:p w:rsidR="0066713B" w:rsidRDefault="0066713B" w:rsidP="0066713B">
      <w:r>
        <w:rPr>
          <w:highlight w:val="yellow"/>
        </w:rPr>
        <w:t xml:space="preserve">In early May, our agency will forward the District consortium agreement for </w:t>
      </w:r>
      <w:r>
        <w:t>Superintendent/Treasurer signature.   All districts Title III allocation under a $10,000 amount</w:t>
      </w:r>
      <w:r>
        <w:rPr>
          <w:color w:val="1F497D"/>
        </w:rPr>
        <w:t>,</w:t>
      </w:r>
      <w:r>
        <w:t xml:space="preserve"> are required to participate in a consortium but all districts no matter the allocated amount may join a consortium.  </w:t>
      </w:r>
    </w:p>
    <w:p w:rsidR="0066713B" w:rsidRDefault="0066713B" w:rsidP="0066713B">
      <w:pPr>
        <w:rPr>
          <w:color w:val="1F497D"/>
        </w:rPr>
      </w:pPr>
    </w:p>
    <w:p w:rsidR="0066713B" w:rsidRDefault="0066713B" w:rsidP="0066713B">
      <w:pPr>
        <w:rPr>
          <w:b/>
          <w:bCs/>
          <w:u w:val="single"/>
        </w:rPr>
      </w:pPr>
      <w:r>
        <w:rPr>
          <w:b/>
          <w:bCs/>
          <w:u w:val="single"/>
        </w:rPr>
        <w:t>Federal Allocations Release</w:t>
      </w:r>
    </w:p>
    <w:p w:rsidR="0066713B" w:rsidRDefault="0066713B" w:rsidP="0066713B">
      <w:r>
        <w:rPr>
          <w:highlight w:val="yellow"/>
        </w:rPr>
        <w:t>Early June 2021</w:t>
      </w:r>
      <w:r>
        <w:t xml:space="preserve">, the FY 22 Title III English Learner district appropriations will be released by the Office of Federal Programs.  In order to have the appropriations posted in the FY 22 ESC of Central Ohio’s consortium CCIP funding application, the district’s signed consortium agreement </w:t>
      </w:r>
      <w:r>
        <w:rPr>
          <w:color w:val="1F497D"/>
        </w:rPr>
        <w:t>is requested</w:t>
      </w:r>
      <w:r>
        <w:t xml:space="preserve"> to be forwarded back to us by:  </w:t>
      </w:r>
      <w:r>
        <w:rPr>
          <w:highlight w:val="yellow"/>
        </w:rPr>
        <w:t>Friday, May 18, 2021</w:t>
      </w:r>
      <w:r>
        <w:rPr>
          <w:color w:val="1F497D"/>
          <w:highlight w:val="yellow"/>
        </w:rPr>
        <w:t>.</w:t>
      </w:r>
      <w:r>
        <w:rPr>
          <w:color w:val="1F497D"/>
        </w:rPr>
        <w:t xml:space="preserve">  </w:t>
      </w:r>
      <w:r>
        <w:t>    </w:t>
      </w:r>
    </w:p>
    <w:p w:rsidR="0066713B" w:rsidRDefault="0066713B" w:rsidP="0066713B">
      <w:r>
        <w:t> </w:t>
      </w:r>
    </w:p>
    <w:p w:rsidR="0066713B" w:rsidRDefault="0066713B" w:rsidP="0066713B">
      <w:pPr>
        <w:pStyle w:val="ListParagraph"/>
        <w:numPr>
          <w:ilvl w:val="0"/>
          <w:numId w:val="1"/>
        </w:numPr>
        <w:spacing w:before="100" w:after="100"/>
        <w:ind w:right="720"/>
      </w:pPr>
      <w:r>
        <w:rPr>
          <w:b/>
          <w:bCs/>
          <w:u w:val="single"/>
        </w:rPr>
        <w:t xml:space="preserve">FY 21 Federal Title III Compliance Criteria Responses – Due: </w:t>
      </w:r>
      <w:r>
        <w:rPr>
          <w:b/>
          <w:bCs/>
          <w:highlight w:val="yellow"/>
          <w:u w:val="single"/>
        </w:rPr>
        <w:t>June 30, 2021</w:t>
      </w:r>
      <w:r>
        <w:rPr>
          <w:b/>
          <w:bCs/>
        </w:rPr>
        <w:t xml:space="preserve"> - Usually the District Federal Coordinator leads completion of this required survey information.  If the district is involved in an Onsite or Desk Review earlier deadlines for compliance criteria may be requested by the Office of Federal Programs </w:t>
      </w:r>
      <w:r>
        <w:rPr>
          <w:b/>
          <w:bCs/>
          <w:color w:val="1F497D"/>
        </w:rPr>
        <w:t>for</w:t>
      </w:r>
      <w:r>
        <w:rPr>
          <w:b/>
          <w:bCs/>
        </w:rPr>
        <w:t xml:space="preserve"> review.  </w:t>
      </w:r>
    </w:p>
    <w:p w:rsidR="0066713B" w:rsidRDefault="0066713B" w:rsidP="0066713B">
      <w:pPr>
        <w:ind w:left="720" w:right="720" w:firstLine="360"/>
        <w:rPr>
          <w:color w:val="1F497D"/>
        </w:rPr>
      </w:pPr>
      <w:r>
        <w:t xml:space="preserve">To meet the FY 21 Title III question #1 of the federal compliance criteria, use </w:t>
      </w:r>
      <w:proofErr w:type="gramStart"/>
      <w:r>
        <w:t>our</w:t>
      </w:r>
      <w:proofErr w:type="gramEnd"/>
    </w:p>
    <w:p w:rsidR="0066713B" w:rsidRDefault="0066713B" w:rsidP="0066713B">
      <w:pPr>
        <w:ind w:left="720" w:firstLine="360"/>
      </w:pPr>
      <w:hyperlink r:id="rId9" w:history="1">
        <w:r>
          <w:rPr>
            <w:rStyle w:val="Hyperlink"/>
          </w:rPr>
          <w:t>FY 21 EL ESCCO Consortium Year-End Report</w:t>
        </w:r>
      </w:hyperlink>
      <w:r>
        <w:t xml:space="preserve"> .  </w:t>
      </w:r>
    </w:p>
    <w:p w:rsidR="0066713B" w:rsidRDefault="0066713B" w:rsidP="0066713B">
      <w:pPr>
        <w:rPr>
          <w:color w:val="1F497D"/>
        </w:rPr>
      </w:pPr>
    </w:p>
    <w:p w:rsidR="0066713B" w:rsidRDefault="0066713B" w:rsidP="0066713B">
      <w:pPr>
        <w:ind w:left="720" w:right="720"/>
        <w:rPr>
          <w:color w:val="1F497D"/>
        </w:rPr>
      </w:pPr>
      <w:r>
        <w:rPr>
          <w:b/>
          <w:bCs/>
          <w:u w:val="single"/>
        </w:rPr>
        <w:t>District Self-Survey Information</w:t>
      </w:r>
      <w:r>
        <w:rPr>
          <w:color w:val="1F497D"/>
        </w:rPr>
        <w:t xml:space="preserve">:  </w:t>
      </w:r>
      <w:r>
        <w:t>Your district is required by the Office of Federal Programs</w:t>
      </w:r>
      <w:r>
        <w:rPr>
          <w:color w:val="1F497D"/>
        </w:rPr>
        <w:t xml:space="preserve">, </w:t>
      </w:r>
      <w:r>
        <w:t xml:space="preserve">to respond and provide documentation for the </w:t>
      </w:r>
      <w:hyperlink r:id="rId10" w:history="1">
        <w:r>
          <w:rPr>
            <w:rStyle w:val="Hyperlink"/>
          </w:rPr>
          <w:t>FY 21 Title III Language Instruction for English Learners Federal Self Survey criteria</w:t>
        </w:r>
      </w:hyperlink>
      <w:r>
        <w:t xml:space="preserve"> by answering yes, no, or n/a in the compliance safe account database.   If your district has been chosen for an Office of Federal Programs onsite or desk review, the self-survey criteria documentation is required.  </w:t>
      </w:r>
      <w:r>
        <w:rPr>
          <w:color w:val="1F497D"/>
        </w:rPr>
        <w:t xml:space="preserve">Feel free to </w:t>
      </w:r>
      <w:r>
        <w:rPr>
          <w:highlight w:val="yellow"/>
        </w:rPr>
        <w:t>contact Regina</w:t>
      </w:r>
      <w:r>
        <w:t xml:space="preserve"> about the Title III EL compliance criteria or would like to hear more about our</w:t>
      </w:r>
      <w:r>
        <w:rPr>
          <w:color w:val="1F497D"/>
        </w:rPr>
        <w:t>:</w:t>
      </w:r>
      <w:r>
        <w:t xml:space="preserve"> </w:t>
      </w:r>
    </w:p>
    <w:p w:rsidR="0066713B" w:rsidRDefault="0066713B" w:rsidP="0066713B">
      <w:pPr>
        <w:ind w:left="720"/>
      </w:pPr>
      <w:hyperlink r:id="rId11" w:history="1">
        <w:r>
          <w:rPr>
            <w:rStyle w:val="Hyperlink"/>
          </w:rPr>
          <w:t>ESCCO Federal Document Repository database resource</w:t>
        </w:r>
      </w:hyperlink>
      <w:r>
        <w:rPr>
          <w:color w:val="1F497D"/>
        </w:rPr>
        <w:t>.</w:t>
      </w:r>
    </w:p>
    <w:p w:rsidR="0066713B" w:rsidRDefault="0066713B" w:rsidP="0066713B">
      <w:r>
        <w:t> </w:t>
      </w:r>
    </w:p>
    <w:p w:rsidR="0066713B" w:rsidRDefault="0066713B" w:rsidP="0066713B">
      <w:r>
        <w:rPr>
          <w:b/>
          <w:bCs/>
        </w:rPr>
        <w:t>Upcoming English Learner PD opportunities</w:t>
      </w:r>
      <w:r>
        <w:t>: (Consortium Districts are to indicate “EL-ESC” to waive fee in PO # box)</w:t>
      </w:r>
    </w:p>
    <w:p w:rsidR="0066713B" w:rsidRDefault="0066713B" w:rsidP="0066713B">
      <w:r>
        <w:t>May 4</w:t>
      </w:r>
      <w:r>
        <w:rPr>
          <w:vertAlign w:val="superscript"/>
        </w:rPr>
        <w:t>th</w:t>
      </w:r>
      <w:r>
        <w:t xml:space="preserve"> – 4-5:00pm | </w:t>
      </w:r>
      <w:hyperlink r:id="rId12" w:history="1">
        <w:r>
          <w:rPr>
            <w:rStyle w:val="Hyperlink"/>
          </w:rPr>
          <w:t>Tech Tips and Tricks for EL Teachers</w:t>
        </w:r>
      </w:hyperlink>
    </w:p>
    <w:p w:rsidR="0066713B" w:rsidRDefault="0066713B" w:rsidP="0066713B">
      <w:r>
        <w:t>June 3</w:t>
      </w:r>
      <w:r>
        <w:rPr>
          <w:vertAlign w:val="superscript"/>
        </w:rPr>
        <w:t>rd</w:t>
      </w:r>
      <w:r>
        <w:t xml:space="preserve"> – 9-3:00pm | </w:t>
      </w:r>
      <w:hyperlink r:id="rId13" w:history="1">
        <w:r>
          <w:rPr>
            <w:rStyle w:val="Hyperlink"/>
          </w:rPr>
          <w:t>Best Practices for Supporting English Learners in the General Education Classroom</w:t>
        </w:r>
      </w:hyperlink>
    </w:p>
    <w:p w:rsidR="0066713B" w:rsidRDefault="0066713B" w:rsidP="0066713B">
      <w:r>
        <w:t> </w:t>
      </w:r>
    </w:p>
    <w:p w:rsidR="0066713B" w:rsidRDefault="0066713B" w:rsidP="0066713B">
      <w:r>
        <w:t>It’s been a pleasure working with all of you through this unprecedented school year!</w:t>
      </w:r>
    </w:p>
    <w:p w:rsidR="0066713B" w:rsidRDefault="0066713B" w:rsidP="0066713B">
      <w:r>
        <w:t>Regina and Jill</w:t>
      </w:r>
    </w:p>
    <w:p w:rsidR="0066713B" w:rsidRDefault="0066713B" w:rsidP="0066713B"/>
    <w:p w:rsidR="0066713B" w:rsidRDefault="0066713B" w:rsidP="0066713B"/>
    <w:tbl>
      <w:tblPr>
        <w:tblpPr w:leftFromText="171" w:rightFromText="171" w:vertAnchor="text"/>
        <w:tblW w:w="0" w:type="auto"/>
        <w:tblCellMar>
          <w:left w:w="0" w:type="dxa"/>
          <w:right w:w="0" w:type="dxa"/>
        </w:tblCellMar>
        <w:tblLook w:val="04A0" w:firstRow="1" w:lastRow="0" w:firstColumn="1" w:lastColumn="0" w:noHBand="0" w:noVBand="1"/>
      </w:tblPr>
      <w:tblGrid>
        <w:gridCol w:w="219"/>
        <w:gridCol w:w="9141"/>
      </w:tblGrid>
      <w:tr w:rsidR="0066713B" w:rsidTr="0066713B">
        <w:trPr>
          <w:trHeight w:val="1584"/>
        </w:trPr>
        <w:tc>
          <w:tcPr>
            <w:tcW w:w="1525" w:type="dxa"/>
            <w:tcMar>
              <w:top w:w="0" w:type="dxa"/>
              <w:left w:w="108" w:type="dxa"/>
              <w:bottom w:w="0" w:type="dxa"/>
              <w:right w:w="108" w:type="dxa"/>
            </w:tcMar>
            <w:hideMark/>
          </w:tcPr>
          <w:p w:rsidR="0066713B" w:rsidRDefault="0066713B">
            <w:pPr>
              <w:autoSpaceDE w:val="0"/>
              <w:autoSpaceDN w:val="0"/>
              <w:spacing w:line="252" w:lineRule="auto"/>
              <w:rPr>
                <w:rFonts w:ascii="Arial" w:hAnsi="Arial" w:cs="Arial"/>
                <w:b/>
                <w:bCs/>
                <w:color w:val="000000"/>
                <w:sz w:val="24"/>
                <w:szCs w:val="24"/>
              </w:rPr>
            </w:pPr>
          </w:p>
        </w:tc>
        <w:tc>
          <w:tcPr>
            <w:tcW w:w="4231" w:type="dxa"/>
            <w:tcMar>
              <w:top w:w="0" w:type="dxa"/>
              <w:left w:w="108" w:type="dxa"/>
              <w:bottom w:w="0" w:type="dxa"/>
              <w:right w:w="108" w:type="dxa"/>
            </w:tcMar>
          </w:tcPr>
          <w:p w:rsidR="0066713B" w:rsidRDefault="0066713B">
            <w:pPr>
              <w:autoSpaceDE w:val="0"/>
              <w:autoSpaceDN w:val="0"/>
              <w:spacing w:line="252" w:lineRule="auto"/>
              <w:rPr>
                <w:rFonts w:ascii="Arial" w:hAnsi="Arial" w:cs="Arial"/>
                <w:b/>
                <w:bCs/>
                <w:color w:val="000000"/>
              </w:rPr>
            </w:pPr>
            <w:r>
              <w:rPr>
                <w:rFonts w:ascii="Arial" w:hAnsi="Arial" w:cs="Arial"/>
                <w:b/>
                <w:bCs/>
                <w:color w:val="000000"/>
              </w:rPr>
              <w:t xml:space="preserve">Regina Lukich  </w:t>
            </w:r>
            <w:r>
              <w:rPr>
                <w:rFonts w:ascii="Arial" w:hAnsi="Arial" w:cs="Arial"/>
                <w:b/>
                <w:bCs/>
                <w:noProof/>
                <w:color w:val="000000"/>
              </w:rPr>
              <w:drawing>
                <wp:inline distT="0" distB="0" distL="0" distR="0">
                  <wp:extent cx="466725" cy="152400"/>
                  <wp:effectExtent l="0" t="0" r="9525" b="0"/>
                  <wp:docPr id="4" name="Picture 4" descr="cid:image002.png@01D2E8EB.ED19B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png@01D2E8EB.ED19B8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66725" cy="152400"/>
                          </a:xfrm>
                          <a:prstGeom prst="rect">
                            <a:avLst/>
                          </a:prstGeom>
                          <a:noFill/>
                          <a:ln>
                            <a:noFill/>
                          </a:ln>
                        </pic:spPr>
                      </pic:pic>
                    </a:graphicData>
                  </a:graphic>
                </wp:inline>
              </w:drawing>
            </w:r>
          </w:p>
          <w:p w:rsidR="0066713B" w:rsidRDefault="0066713B">
            <w:pPr>
              <w:autoSpaceDE w:val="0"/>
              <w:autoSpaceDN w:val="0"/>
              <w:spacing w:line="252" w:lineRule="auto"/>
              <w:rPr>
                <w:rFonts w:ascii="MS Mincho" w:eastAsia="MS Mincho" w:hAnsi="MS Mincho"/>
                <w:i/>
                <w:iCs/>
                <w:color w:val="000000"/>
                <w:sz w:val="20"/>
                <w:szCs w:val="20"/>
              </w:rPr>
            </w:pPr>
            <w:r>
              <w:rPr>
                <w:rFonts w:ascii="Arial" w:hAnsi="Arial" w:cs="Arial"/>
                <w:i/>
                <w:iCs/>
                <w:color w:val="000000"/>
                <w:sz w:val="20"/>
                <w:szCs w:val="20"/>
              </w:rPr>
              <w:t>Director of Program Resources</w:t>
            </w:r>
          </w:p>
          <w:p w:rsidR="0066713B" w:rsidRDefault="0066713B">
            <w:pPr>
              <w:autoSpaceDE w:val="0"/>
              <w:autoSpaceDN w:val="0"/>
              <w:spacing w:line="252" w:lineRule="auto"/>
              <w:rPr>
                <w:rFonts w:ascii="Arial" w:hAnsi="Arial" w:cs="Arial" w:hint="eastAsia"/>
                <w:color w:val="000000"/>
                <w:sz w:val="20"/>
                <w:szCs w:val="20"/>
              </w:rPr>
            </w:pPr>
            <w:r>
              <w:rPr>
                <w:rFonts w:ascii="Arial" w:hAnsi="Arial" w:cs="Arial"/>
                <w:color w:val="000000"/>
                <w:sz w:val="20"/>
                <w:szCs w:val="20"/>
              </w:rPr>
              <w:t>Educational Service Center of Central Ohio</w:t>
            </w:r>
          </w:p>
          <w:p w:rsidR="0066713B" w:rsidRDefault="0066713B">
            <w:pPr>
              <w:autoSpaceDE w:val="0"/>
              <w:autoSpaceDN w:val="0"/>
              <w:spacing w:line="252" w:lineRule="auto"/>
              <w:rPr>
                <w:rFonts w:ascii="MS Mincho" w:eastAsia="MS Mincho" w:hAnsi="MS Mincho"/>
                <w:color w:val="000000"/>
                <w:sz w:val="20"/>
                <w:szCs w:val="20"/>
              </w:rPr>
            </w:pPr>
            <w:r>
              <w:rPr>
                <w:rFonts w:ascii="Arial" w:hAnsi="Arial" w:cs="Arial"/>
                <w:color w:val="000000"/>
                <w:sz w:val="20"/>
                <w:szCs w:val="20"/>
              </w:rPr>
              <w:t>2080 Citygate Drive | Columbus, OH 43219</w:t>
            </w:r>
            <w:r>
              <w:rPr>
                <w:rFonts w:ascii="MS Gothic" w:eastAsia="MS Gothic" w:hAnsi="MS Gothic" w:hint="eastAsia"/>
                <w:color w:val="000000"/>
                <w:sz w:val="20"/>
                <w:szCs w:val="20"/>
              </w:rPr>
              <w:t> </w:t>
            </w:r>
          </w:p>
          <w:p w:rsidR="0066713B" w:rsidRDefault="0066713B">
            <w:pPr>
              <w:autoSpaceDE w:val="0"/>
              <w:autoSpaceDN w:val="0"/>
              <w:spacing w:line="252" w:lineRule="auto"/>
              <w:rPr>
                <w:rFonts w:ascii="Arial" w:hAnsi="Arial" w:cs="Arial" w:hint="eastAsia"/>
                <w:color w:val="000000"/>
                <w:sz w:val="20"/>
                <w:szCs w:val="20"/>
              </w:rPr>
            </w:pPr>
            <w:r>
              <w:rPr>
                <w:rFonts w:ascii="Arial" w:hAnsi="Arial" w:cs="Arial"/>
                <w:color w:val="000000"/>
                <w:sz w:val="20"/>
                <w:szCs w:val="20"/>
              </w:rPr>
              <w:t>O:614-542-</w:t>
            </w:r>
            <w:proofErr w:type="gramStart"/>
            <w:r>
              <w:rPr>
                <w:rFonts w:ascii="Arial" w:hAnsi="Arial" w:cs="Arial"/>
                <w:color w:val="000000"/>
                <w:sz w:val="20"/>
                <w:szCs w:val="20"/>
              </w:rPr>
              <w:t>4172  C</w:t>
            </w:r>
            <w:proofErr w:type="gramEnd"/>
            <w:r>
              <w:rPr>
                <w:rFonts w:ascii="Arial" w:hAnsi="Arial" w:cs="Arial"/>
                <w:color w:val="000000"/>
                <w:sz w:val="20"/>
                <w:szCs w:val="20"/>
              </w:rPr>
              <w:t>: 614-580-8767</w:t>
            </w:r>
          </w:p>
          <w:p w:rsidR="0066713B" w:rsidRDefault="0066713B">
            <w:pPr>
              <w:autoSpaceDE w:val="0"/>
              <w:autoSpaceDN w:val="0"/>
              <w:spacing w:line="252" w:lineRule="auto"/>
              <w:rPr>
                <w:rFonts w:ascii="Arial" w:hAnsi="Arial" w:cs="Arial"/>
                <w:color w:val="3F6CAF"/>
                <w:sz w:val="20"/>
                <w:szCs w:val="20"/>
              </w:rPr>
            </w:pPr>
            <w:r>
              <w:rPr>
                <w:rFonts w:ascii="Arial" w:hAnsi="Arial" w:cs="Arial"/>
                <w:color w:val="3F6CAF"/>
                <w:sz w:val="20"/>
                <w:szCs w:val="20"/>
              </w:rPr>
              <w:t xml:space="preserve">E-Mail: </w:t>
            </w:r>
            <w:hyperlink r:id="rId16" w:history="1">
              <w:r>
                <w:rPr>
                  <w:rStyle w:val="Hyperlink"/>
                  <w:rFonts w:ascii="Arial" w:hAnsi="Arial" w:cs="Arial"/>
                  <w:color w:val="0000FF"/>
                  <w:sz w:val="20"/>
                  <w:szCs w:val="20"/>
                </w:rPr>
                <w:t>regina.lukich@escco.org</w:t>
              </w:r>
            </w:hyperlink>
          </w:p>
          <w:p w:rsidR="0066713B" w:rsidRDefault="0066713B">
            <w:pPr>
              <w:autoSpaceDE w:val="0"/>
              <w:autoSpaceDN w:val="0"/>
              <w:spacing w:line="252" w:lineRule="auto"/>
              <w:rPr>
                <w:rFonts w:ascii="Arial" w:hAnsi="Arial" w:cs="Arial"/>
                <w:color w:val="3F6CAF"/>
                <w:sz w:val="20"/>
                <w:szCs w:val="20"/>
              </w:rPr>
            </w:pPr>
            <w:hyperlink r:id="rId17" w:history="1">
              <w:r>
                <w:rPr>
                  <w:rStyle w:val="Hyperlink"/>
                  <w:rFonts w:ascii="Arial" w:hAnsi="Arial" w:cs="Arial"/>
                  <w:color w:val="3F6CAF"/>
                  <w:sz w:val="20"/>
                  <w:szCs w:val="20"/>
                </w:rPr>
                <w:t>www.escco.org</w:t>
              </w:r>
            </w:hyperlink>
            <w:r>
              <w:rPr>
                <w:rFonts w:ascii="Arial" w:hAnsi="Arial" w:cs="Arial"/>
                <w:color w:val="3F6CAF"/>
                <w:sz w:val="20"/>
                <w:szCs w:val="20"/>
              </w:rPr>
              <w:t> </w:t>
            </w:r>
          </w:p>
          <w:p w:rsidR="0066713B" w:rsidRDefault="0066713B">
            <w:pPr>
              <w:autoSpaceDE w:val="0"/>
              <w:autoSpaceDN w:val="0"/>
              <w:spacing w:line="252" w:lineRule="auto"/>
              <w:rPr>
                <w:rFonts w:ascii="Arial" w:hAnsi="Arial" w:cs="Arial"/>
                <w:color w:val="3F6CAF"/>
                <w:sz w:val="20"/>
                <w:szCs w:val="20"/>
              </w:rPr>
            </w:pPr>
          </w:p>
          <w:p w:rsidR="0066713B" w:rsidRDefault="0066713B">
            <w:pPr>
              <w:autoSpaceDE w:val="0"/>
              <w:autoSpaceDN w:val="0"/>
              <w:spacing w:line="252" w:lineRule="auto"/>
              <w:rPr>
                <w:rFonts w:ascii="Arial" w:hAnsi="Arial" w:cs="Arial"/>
                <w:color w:val="3F6CAF"/>
                <w:sz w:val="20"/>
                <w:szCs w:val="20"/>
              </w:rPr>
            </w:pPr>
          </w:p>
          <w:tbl>
            <w:tblPr>
              <w:tblW w:w="16567" w:type="dxa"/>
              <w:tblCellSpacing w:w="0" w:type="dxa"/>
              <w:tblCellMar>
                <w:left w:w="0" w:type="dxa"/>
                <w:right w:w="0" w:type="dxa"/>
              </w:tblCellMar>
              <w:tblLook w:val="04A0" w:firstRow="1" w:lastRow="0" w:firstColumn="1" w:lastColumn="0" w:noHBand="0" w:noVBand="1"/>
            </w:tblPr>
            <w:tblGrid>
              <w:gridCol w:w="16268"/>
              <w:gridCol w:w="299"/>
            </w:tblGrid>
            <w:tr w:rsidR="0066713B">
              <w:trPr>
                <w:trHeight w:val="45"/>
                <w:tblCellSpacing w:w="0" w:type="dxa"/>
              </w:trPr>
              <w:tc>
                <w:tcPr>
                  <w:tcW w:w="0" w:type="auto"/>
                  <w:gridSpan w:val="2"/>
                  <w:tcMar>
                    <w:top w:w="0" w:type="dxa"/>
                    <w:left w:w="0" w:type="dxa"/>
                    <w:bottom w:w="75" w:type="dxa"/>
                    <w:right w:w="0" w:type="dxa"/>
                  </w:tcMar>
                  <w:vAlign w:val="center"/>
                  <w:hideMark/>
                </w:tcPr>
                <w:p w:rsidR="0066713B" w:rsidRDefault="0066713B">
                  <w:pPr>
                    <w:framePr w:hSpace="171" w:wrap="around" w:vAnchor="text" w:hAnchor="text"/>
                  </w:pPr>
                  <w:r>
                    <w:rPr>
                      <w:rFonts w:ascii="Arial" w:hAnsi="Arial" w:cs="Arial"/>
                      <w:color w:val="1F497D"/>
                      <w:sz w:val="27"/>
                      <w:szCs w:val="27"/>
                      <w:shd w:val="clear" w:color="auto" w:fill="FFFFFF"/>
                    </w:rPr>
                    <w:t>Jill Kramer</w:t>
                  </w:r>
                </w:p>
              </w:tc>
            </w:tr>
            <w:tr w:rsidR="0066713B">
              <w:trPr>
                <w:trHeight w:val="36"/>
                <w:tblCellSpacing w:w="0" w:type="dxa"/>
              </w:trPr>
              <w:tc>
                <w:tcPr>
                  <w:tcW w:w="0" w:type="auto"/>
                  <w:gridSpan w:val="2"/>
                  <w:vAlign w:val="center"/>
                  <w:hideMark/>
                </w:tcPr>
                <w:p w:rsidR="0066713B" w:rsidRDefault="0066713B">
                  <w:pPr>
                    <w:framePr w:hSpace="171" w:wrap="around" w:vAnchor="text" w:hAnchor="text"/>
                  </w:pPr>
                  <w:r>
                    <w:rPr>
                      <w:rFonts w:ascii="Arial" w:hAnsi="Arial" w:cs="Arial"/>
                      <w:i/>
                      <w:iCs/>
                      <w:color w:val="1F497D"/>
                      <w:sz w:val="21"/>
                      <w:szCs w:val="21"/>
                      <w:shd w:val="clear" w:color="auto" w:fill="FFFFFF"/>
                    </w:rPr>
                    <w:t>ELL Coordinator</w:t>
                  </w:r>
                </w:p>
              </w:tc>
            </w:tr>
            <w:tr w:rsidR="0066713B">
              <w:trPr>
                <w:trHeight w:val="111"/>
                <w:tblCellSpacing w:w="0" w:type="dxa"/>
              </w:trPr>
              <w:tc>
                <w:tcPr>
                  <w:tcW w:w="0" w:type="auto"/>
                  <w:gridSpan w:val="2"/>
                  <w:vAlign w:val="center"/>
                  <w:hideMark/>
                </w:tcPr>
                <w:p w:rsidR="0066713B" w:rsidRDefault="0066713B">
                  <w:pPr>
                    <w:framePr w:hSpace="171" w:wrap="around" w:vAnchor="text" w:hAnchor="text"/>
                  </w:pPr>
                  <w:r>
                    <w:rPr>
                      <w:rFonts w:ascii="Arial" w:hAnsi="Arial" w:cs="Arial"/>
                      <w:b/>
                      <w:bCs/>
                      <w:color w:val="333333"/>
                      <w:sz w:val="21"/>
                      <w:szCs w:val="21"/>
                      <w:shd w:val="clear" w:color="auto" w:fill="FFFFFF"/>
                    </w:rPr>
                    <w:t>ESC of Central Ohio</w:t>
                  </w:r>
                </w:p>
              </w:tc>
            </w:tr>
            <w:tr w:rsidR="0066713B">
              <w:trPr>
                <w:trHeight w:val="74"/>
                <w:tblCellSpacing w:w="0" w:type="dxa"/>
              </w:trPr>
              <w:tc>
                <w:tcPr>
                  <w:tcW w:w="16297" w:type="dxa"/>
                  <w:hideMark/>
                </w:tcPr>
                <w:p w:rsidR="0066713B" w:rsidRDefault="0066713B">
                  <w:pPr>
                    <w:framePr w:hSpace="171" w:wrap="around" w:vAnchor="text" w:hAnchor="text"/>
                  </w:pPr>
                  <w:r>
                    <w:rPr>
                      <w:color w:val="1F497D"/>
                      <w:shd w:val="clear" w:color="auto" w:fill="FFFFFF"/>
                    </w:rPr>
                    <w:t>614.753.4651</w:t>
                  </w:r>
                  <w:r>
                    <w:rPr>
                      <w:rFonts w:ascii="Arial" w:hAnsi="Arial" w:cs="Arial"/>
                      <w:color w:val="333333"/>
                      <w:sz w:val="21"/>
                      <w:szCs w:val="21"/>
                    </w:rPr>
                    <w:t xml:space="preserve"> </w:t>
                  </w:r>
                </w:p>
              </w:tc>
              <w:tc>
                <w:tcPr>
                  <w:tcW w:w="300" w:type="dxa"/>
                  <w:vAlign w:val="center"/>
                  <w:hideMark/>
                </w:tcPr>
                <w:p w:rsidR="0066713B" w:rsidRDefault="0066713B">
                  <w:pPr>
                    <w:framePr w:hSpace="171" w:wrap="around" w:vAnchor="text" w:hAnchor="text"/>
                  </w:pPr>
                  <w:r>
                    <w:t> </w:t>
                  </w:r>
                </w:p>
              </w:tc>
            </w:tr>
            <w:tr w:rsidR="0066713B">
              <w:trPr>
                <w:trHeight w:val="299"/>
                <w:tblCellSpacing w:w="0" w:type="dxa"/>
              </w:trPr>
              <w:tc>
                <w:tcPr>
                  <w:tcW w:w="16297" w:type="dxa"/>
                  <w:hideMark/>
                </w:tcPr>
                <w:p w:rsidR="0066713B" w:rsidRDefault="0066713B">
                  <w:pPr>
                    <w:framePr w:hSpace="171" w:wrap="around" w:vAnchor="text" w:hAnchor="text"/>
                  </w:pPr>
                  <w:r>
                    <w:rPr>
                      <w:rFonts w:ascii="Arial" w:hAnsi="Arial" w:cs="Arial"/>
                      <w:color w:val="333333"/>
                      <w:sz w:val="21"/>
                      <w:szCs w:val="21"/>
                      <w:shd w:val="clear" w:color="auto" w:fill="FFFFFF"/>
                    </w:rPr>
                    <w:t>2080 Citygate Drive, Columbus, OH 43219</w:t>
                  </w:r>
                </w:p>
              </w:tc>
              <w:tc>
                <w:tcPr>
                  <w:tcW w:w="300" w:type="dxa"/>
                  <w:vAlign w:val="center"/>
                  <w:hideMark/>
                </w:tcPr>
                <w:p w:rsidR="0066713B" w:rsidRDefault="0066713B">
                  <w:pPr>
                    <w:framePr w:hSpace="171" w:wrap="around" w:vAnchor="text" w:hAnchor="text"/>
                  </w:pPr>
                  <w:r>
                    <w:t> </w:t>
                  </w:r>
                </w:p>
              </w:tc>
            </w:tr>
            <w:tr w:rsidR="0066713B">
              <w:trPr>
                <w:trHeight w:val="262"/>
                <w:tblCellSpacing w:w="0" w:type="dxa"/>
              </w:trPr>
              <w:tc>
                <w:tcPr>
                  <w:tcW w:w="16297" w:type="dxa"/>
                  <w:hideMark/>
                </w:tcPr>
                <w:p w:rsidR="0066713B" w:rsidRDefault="0066713B">
                  <w:pPr>
                    <w:framePr w:hSpace="171" w:wrap="around" w:vAnchor="text" w:hAnchor="text"/>
                  </w:pPr>
                  <w:hyperlink r:id="rId18" w:history="1">
                    <w:r>
                      <w:rPr>
                        <w:rStyle w:val="Hyperlink"/>
                        <w:rFonts w:ascii="Arial" w:hAnsi="Arial" w:cs="Arial"/>
                        <w:color w:val="1DA1DB"/>
                        <w:sz w:val="21"/>
                        <w:szCs w:val="21"/>
                        <w:shd w:val="clear" w:color="auto" w:fill="FFFFFF"/>
                      </w:rPr>
                      <w:t>www.escco.org</w:t>
                    </w:r>
                  </w:hyperlink>
                  <w:r>
                    <w:rPr>
                      <w:rFonts w:ascii="Arial" w:hAnsi="Arial" w:cs="Arial"/>
                      <w:color w:val="333333"/>
                      <w:sz w:val="21"/>
                      <w:szCs w:val="21"/>
                      <w:shd w:val="clear" w:color="auto" w:fill="FFFFFF"/>
                    </w:rPr>
                    <w:t>  </w:t>
                  </w:r>
                  <w:r>
                    <w:rPr>
                      <w:rFonts w:ascii="Arial" w:hAnsi="Arial" w:cs="Arial"/>
                      <w:color w:val="3D5385"/>
                      <w:sz w:val="21"/>
                      <w:szCs w:val="21"/>
                      <w:shd w:val="clear" w:color="auto" w:fill="FFFFFF"/>
                    </w:rPr>
                    <w:t>e: </w:t>
                  </w:r>
                  <w:hyperlink r:id="rId19" w:history="1">
                    <w:r>
                      <w:rPr>
                        <w:rStyle w:val="Hyperlink"/>
                        <w:rFonts w:ascii="Arial" w:hAnsi="Arial" w:cs="Arial"/>
                        <w:sz w:val="21"/>
                        <w:szCs w:val="21"/>
                        <w:shd w:val="clear" w:color="auto" w:fill="FFFFFF"/>
                      </w:rPr>
                      <w:t>jill.kramer@escco.org</w:t>
                    </w:r>
                  </w:hyperlink>
                  <w:r>
                    <w:rPr>
                      <w:rFonts w:ascii="Arial" w:hAnsi="Arial" w:cs="Arial"/>
                      <w:color w:val="333333"/>
                      <w:sz w:val="21"/>
                      <w:szCs w:val="21"/>
                    </w:rPr>
                    <w:t xml:space="preserve"> </w:t>
                  </w:r>
                </w:p>
              </w:tc>
              <w:tc>
                <w:tcPr>
                  <w:tcW w:w="300" w:type="dxa"/>
                  <w:vAlign w:val="center"/>
                  <w:hideMark/>
                </w:tcPr>
                <w:p w:rsidR="0066713B" w:rsidRDefault="0066713B">
                  <w:pPr>
                    <w:framePr w:hSpace="171" w:wrap="around" w:vAnchor="text" w:hAnchor="text"/>
                  </w:pPr>
                  <w:r>
                    <w:t> </w:t>
                  </w:r>
                </w:p>
              </w:tc>
            </w:tr>
            <w:tr w:rsidR="0066713B">
              <w:trPr>
                <w:trHeight w:val="120"/>
                <w:tblCellSpacing w:w="0" w:type="dxa"/>
              </w:trPr>
              <w:tc>
                <w:tcPr>
                  <w:tcW w:w="16567" w:type="dxa"/>
                  <w:gridSpan w:val="2"/>
                  <w:tcMar>
                    <w:top w:w="75" w:type="dxa"/>
                    <w:left w:w="0" w:type="dxa"/>
                    <w:bottom w:w="0" w:type="dxa"/>
                    <w:right w:w="0" w:type="dxa"/>
                  </w:tcMar>
                  <w:vAlign w:val="center"/>
                  <w:hideMark/>
                </w:tcPr>
                <w:p w:rsidR="0066713B" w:rsidRDefault="0066713B">
                  <w:pPr>
                    <w:framePr w:hSpace="171" w:wrap="around" w:vAnchor="text" w:hAnchor="text"/>
                  </w:pPr>
                  <w:r>
                    <w:rPr>
                      <w:noProof/>
                      <w:color w:val="0000FF"/>
                    </w:rPr>
                    <w:drawing>
                      <wp:inline distT="0" distB="0" distL="0" distR="0">
                        <wp:extent cx="238125" cy="238125"/>
                        <wp:effectExtent l="0" t="0" r="9525" b="9525"/>
                        <wp:docPr id="3" name="Picture 3" descr="https://escassets.blob.core.windows.net/images/facebook_sig.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cassets.blob.core.windows.net/images/facebook_sig.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color w:val="1F497D"/>
                    </w:rPr>
                    <w:t>  </w:t>
                  </w:r>
                  <w:r>
                    <w:rPr>
                      <w:noProof/>
                      <w:color w:val="0000FF"/>
                    </w:rPr>
                    <w:drawing>
                      <wp:inline distT="0" distB="0" distL="0" distR="0">
                        <wp:extent cx="238125" cy="238125"/>
                        <wp:effectExtent l="0" t="0" r="9525" b="9525"/>
                        <wp:docPr id="2" name="Picture 2" descr="https://escassets.blob.core.windows.net/images/twitter_sig.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scassets.blob.core.windows.net/images/twitter_sig.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color w:val="1F497D"/>
                    </w:rPr>
                    <w:t>  </w:t>
                  </w:r>
                  <w:r>
                    <w:rPr>
                      <w:noProof/>
                      <w:color w:val="0000FF"/>
                    </w:rPr>
                    <w:drawing>
                      <wp:inline distT="0" distB="0" distL="0" distR="0">
                        <wp:extent cx="238125" cy="238125"/>
                        <wp:effectExtent l="0" t="0" r="9525" b="9525"/>
                        <wp:docPr id="1" name="Picture 1" descr="https://escassets.blob.core.windows.net/images/linkedin_sig.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scassets.blob.core.windows.net/images/linkedin_sig.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rsidR="0066713B" w:rsidRDefault="0066713B">
            <w:pPr>
              <w:autoSpaceDE w:val="0"/>
              <w:autoSpaceDN w:val="0"/>
              <w:spacing w:line="252" w:lineRule="auto"/>
              <w:rPr>
                <w:rFonts w:ascii="Arial" w:hAnsi="Arial" w:cs="Arial"/>
                <w:color w:val="3F6CAF"/>
                <w:sz w:val="20"/>
                <w:szCs w:val="20"/>
              </w:rPr>
            </w:pPr>
          </w:p>
        </w:tc>
      </w:tr>
    </w:tbl>
    <w:p w:rsidR="003752D8" w:rsidRDefault="003752D8"/>
    <w:sectPr w:rsidR="00375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63AFF"/>
    <w:multiLevelType w:val="hybridMultilevel"/>
    <w:tmpl w:val="D9B23420"/>
    <w:lvl w:ilvl="0" w:tplc="85267B98">
      <w:start w:val="1"/>
      <w:numFmt w:val="upperRoman"/>
      <w:lvlText w:val="%1."/>
      <w:lvlJc w:val="left"/>
      <w:pPr>
        <w:ind w:left="1080" w:hanging="720"/>
      </w:pPr>
      <w:rPr>
        <w:b/>
        <w:color w:val="1F497D"/>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3B"/>
    <w:rsid w:val="003752D8"/>
    <w:rsid w:val="0066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09E7"/>
  <w15:chartTrackingRefBased/>
  <w15:docId w15:val="{B857BC98-207E-4B04-8F13-A9B33F3B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1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713B"/>
    <w:rPr>
      <w:color w:val="0563C1"/>
      <w:u w:val="single"/>
    </w:rPr>
  </w:style>
  <w:style w:type="paragraph" w:styleId="ListParagraph">
    <w:name w:val="List Paragraph"/>
    <w:basedOn w:val="Normal"/>
    <w:uiPriority w:val="34"/>
    <w:qFormat/>
    <w:rsid w:val="006671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43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aHIYbyNTH6nmgWrc4cHh1m2QNEhaaFS1Ffl-5bFIelXP7lQ/viewform?usp=sf_link" TargetMode="External"/><Relationship Id="rId13" Type="http://schemas.openxmlformats.org/officeDocument/2006/relationships/hyperlink" Target="https://www.mylearningplan.com/WebReg/ActivityProfile.asp?D=12941&amp;I=3777277" TargetMode="External"/><Relationship Id="rId18" Type="http://schemas.openxmlformats.org/officeDocument/2006/relationships/hyperlink" Target="http://www.escco.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www.escco.org/Downloads/English%20Learner%20Consortium%20Budget%20Guidelines%20Final%20041620.xlsx" TargetMode="External"/><Relationship Id="rId12" Type="http://schemas.openxmlformats.org/officeDocument/2006/relationships/hyperlink" Target="https://www.mylearningplan.com/WebReg/ActivityProfile.asp?D=12941&amp;I=3756857" TargetMode="External"/><Relationship Id="rId17" Type="http://schemas.openxmlformats.org/officeDocument/2006/relationships/hyperlink" Target="http://www.escofcentralohio.org/"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regina.lukich@escco.org" TargetMode="External"/><Relationship Id="rId20" Type="http://schemas.openxmlformats.org/officeDocument/2006/relationships/hyperlink" Target="https://www.facebook.com/ESCofCentralOhio/" TargetMode="External"/><Relationship Id="rId1" Type="http://schemas.openxmlformats.org/officeDocument/2006/relationships/numbering" Target="numbering.xml"/><Relationship Id="rId6" Type="http://schemas.openxmlformats.org/officeDocument/2006/relationships/hyperlink" Target="mailto:Kari.Jenkins@escco.org" TargetMode="External"/><Relationship Id="rId11" Type="http://schemas.openxmlformats.org/officeDocument/2006/relationships/hyperlink" Target="https://www.escco.org/FederalComplianceDocumentRepository.aspx" TargetMode="External"/><Relationship Id="rId24" Type="http://schemas.openxmlformats.org/officeDocument/2006/relationships/hyperlink" Target="https://www.linkedin.com/company/educational-service-center-of-central-ohio" TargetMode="External"/><Relationship Id="rId5" Type="http://schemas.openxmlformats.org/officeDocument/2006/relationships/hyperlink" Target="https://www.escco.org/Downloads/Title%20III%20PO%20Requisition%20041620.doc" TargetMode="External"/><Relationship Id="rId15" Type="http://schemas.openxmlformats.org/officeDocument/2006/relationships/image" Target="cid:image002.png@01D73DB1.8B5F18D0" TargetMode="External"/><Relationship Id="rId23" Type="http://schemas.openxmlformats.org/officeDocument/2006/relationships/image" Target="media/image3.png"/><Relationship Id="rId10" Type="http://schemas.openxmlformats.org/officeDocument/2006/relationships/hyperlink" Target="https://www.escco.org/Downloads/FY%2021%20Consolidated%20ESEA%20Title%20III%20Self%20Survey%20ODE.pdf" TargetMode="External"/><Relationship Id="rId19" Type="http://schemas.openxmlformats.org/officeDocument/2006/relationships/hyperlink" Target="mailto:jill.kramer@escco.org" TargetMode="External"/><Relationship Id="rId4" Type="http://schemas.openxmlformats.org/officeDocument/2006/relationships/webSettings" Target="webSettings.xml"/><Relationship Id="rId9" Type="http://schemas.openxmlformats.org/officeDocument/2006/relationships/hyperlink" Target="https://www.escco.org/Downloads/FY%2021%20%20English%20Learner%20Consortium%20Year%20End%20Report.pdf" TargetMode="External"/><Relationship Id="rId14" Type="http://schemas.openxmlformats.org/officeDocument/2006/relationships/image" Target="media/image1.png"/><Relationship Id="rId22" Type="http://schemas.openxmlformats.org/officeDocument/2006/relationships/hyperlink" Target="https://twitter.com/esccentralohi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Weitz</dc:creator>
  <cp:keywords/>
  <dc:description/>
  <cp:lastModifiedBy>Joseph Weitz</cp:lastModifiedBy>
  <cp:revision>1</cp:revision>
  <dcterms:created xsi:type="dcterms:W3CDTF">2021-04-30T19:39:00Z</dcterms:created>
  <dcterms:modified xsi:type="dcterms:W3CDTF">2021-04-30T19:43:00Z</dcterms:modified>
</cp:coreProperties>
</file>