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4F" w:rsidRPr="00E67C4B" w:rsidRDefault="00B0684F" w:rsidP="00B0684F">
      <w:pPr>
        <w:jc w:val="center"/>
        <w:rPr>
          <w:rFonts w:eastAsia="ArialMT" w:cs="ArialMT"/>
          <w:b/>
          <w:sz w:val="36"/>
          <w:szCs w:val="36"/>
        </w:rPr>
      </w:pPr>
      <w:r w:rsidRPr="00E67C4B">
        <w:rPr>
          <w:rFonts w:eastAsia="ArialMT" w:cs="ArialMT"/>
          <w:b/>
          <w:sz w:val="36"/>
          <w:szCs w:val="36"/>
        </w:rPr>
        <w:t>FY 19 Federal Coordinator’s Databases</w:t>
      </w:r>
    </w:p>
    <w:p w:rsidR="00B0684F" w:rsidRPr="00E67C4B" w:rsidRDefault="00B0684F" w:rsidP="00B0684F">
      <w:pPr>
        <w:rPr>
          <w:rFonts w:eastAsia="ArialMT" w:cs="ArialMT"/>
          <w:b/>
          <w:sz w:val="28"/>
          <w:szCs w:val="28"/>
        </w:rPr>
      </w:pPr>
      <w:r w:rsidRPr="00E67C4B">
        <w:rPr>
          <w:rFonts w:eastAsia="ArialMT" w:cs="ArialMT"/>
          <w:b/>
          <w:sz w:val="28"/>
          <w:szCs w:val="28"/>
        </w:rPr>
        <w:t>Program Resource Support Contacts:</w:t>
      </w:r>
    </w:p>
    <w:p w:rsidR="00B0684F" w:rsidRPr="00E67C4B" w:rsidRDefault="00B0684F" w:rsidP="00B0684F">
      <w:pPr>
        <w:rPr>
          <w:rFonts w:eastAsia="ArialMT" w:cs="ArialMT"/>
          <w:sz w:val="24"/>
          <w:szCs w:val="24"/>
        </w:rPr>
      </w:pPr>
    </w:p>
    <w:p w:rsidR="00B0684F" w:rsidRPr="00E67C4B" w:rsidRDefault="00B0684F" w:rsidP="00B0684F">
      <w:pPr>
        <w:rPr>
          <w:rFonts w:eastAsia="ArialMT" w:cs="ArialMT"/>
          <w:sz w:val="24"/>
          <w:szCs w:val="24"/>
        </w:rPr>
      </w:pPr>
      <w:r w:rsidRPr="00E67C4B">
        <w:rPr>
          <w:rFonts w:eastAsia="ArialMT" w:cs="ArialMT"/>
          <w:b/>
          <w:sz w:val="24"/>
          <w:szCs w:val="24"/>
        </w:rPr>
        <w:t>Regina Lukich</w:t>
      </w:r>
      <w:r w:rsidRPr="00E67C4B">
        <w:rPr>
          <w:rFonts w:eastAsia="ArialMT" w:cs="ArialMT"/>
          <w:sz w:val="24"/>
          <w:szCs w:val="24"/>
        </w:rPr>
        <w:t xml:space="preserve"> – ESC of Central Ohio - O: 614-542-4172 CP: 614-580-8767  </w:t>
      </w:r>
    </w:p>
    <w:p w:rsidR="00B0684F" w:rsidRPr="00E67C4B" w:rsidRDefault="00B0684F" w:rsidP="00B0684F">
      <w:pPr>
        <w:pStyle w:val="ListParagraph"/>
        <w:numPr>
          <w:ilvl w:val="0"/>
          <w:numId w:val="4"/>
        </w:numPr>
        <w:rPr>
          <w:rFonts w:eastAsia="ArialMT" w:cs="ArialMT"/>
          <w:sz w:val="24"/>
          <w:szCs w:val="24"/>
        </w:rPr>
      </w:pPr>
      <w:r w:rsidRPr="00E67C4B">
        <w:rPr>
          <w:rFonts w:eastAsia="ArialMT" w:cs="ArialMT"/>
          <w:sz w:val="24"/>
          <w:szCs w:val="24"/>
        </w:rPr>
        <w:t xml:space="preserve">Technical and program support for ESSA &amp; IDEA applications.  </w:t>
      </w:r>
    </w:p>
    <w:p w:rsidR="00B0684F" w:rsidRPr="00E67C4B" w:rsidRDefault="00B0684F" w:rsidP="00B0684F">
      <w:pPr>
        <w:pStyle w:val="ListParagraph"/>
        <w:numPr>
          <w:ilvl w:val="0"/>
          <w:numId w:val="4"/>
        </w:numPr>
        <w:rPr>
          <w:rFonts w:eastAsia="ArialMT" w:cs="ArialMT"/>
          <w:sz w:val="24"/>
          <w:szCs w:val="24"/>
        </w:rPr>
      </w:pPr>
      <w:r w:rsidRPr="00E67C4B">
        <w:rPr>
          <w:rFonts w:eastAsia="ArialMT" w:cs="ArialMT"/>
          <w:sz w:val="24"/>
          <w:szCs w:val="24"/>
        </w:rPr>
        <w:t xml:space="preserve">Compliance Document Repository assistance. </w:t>
      </w:r>
    </w:p>
    <w:p w:rsidR="00B0684F" w:rsidRPr="00E67C4B" w:rsidRDefault="00B0684F" w:rsidP="00B0684F">
      <w:pPr>
        <w:pStyle w:val="ListParagraph"/>
        <w:rPr>
          <w:rFonts w:eastAsia="ArialMT" w:cs="ArialMT"/>
          <w:sz w:val="24"/>
          <w:szCs w:val="24"/>
        </w:rPr>
      </w:pPr>
      <w:r w:rsidRPr="00E67C4B">
        <w:rPr>
          <w:rFonts w:eastAsia="ArialMT" w:cs="ArialMT"/>
          <w:sz w:val="24"/>
          <w:szCs w:val="24"/>
        </w:rPr>
        <w:t xml:space="preserve">E-mail: </w:t>
      </w:r>
      <w:hyperlink r:id="rId11" w:history="1">
        <w:r w:rsidRPr="00E67C4B">
          <w:rPr>
            <w:rStyle w:val="Hyperlink"/>
            <w:rFonts w:eastAsia="ArialMT" w:cs="ArialMT"/>
            <w:color w:val="auto"/>
            <w:sz w:val="24"/>
            <w:szCs w:val="24"/>
          </w:rPr>
          <w:t>regina.lukich@essco.org</w:t>
        </w:r>
      </w:hyperlink>
    </w:p>
    <w:p w:rsidR="00B0684F" w:rsidRPr="00E67C4B" w:rsidRDefault="00B0684F" w:rsidP="00B0684F">
      <w:pPr>
        <w:rPr>
          <w:rFonts w:eastAsia="ArialMT" w:cs="ArialMT"/>
          <w:sz w:val="24"/>
          <w:szCs w:val="24"/>
        </w:rPr>
      </w:pPr>
      <w:r w:rsidRPr="00E67C4B">
        <w:rPr>
          <w:rFonts w:eastAsia="ArialMT" w:cs="ArialMT"/>
          <w:b/>
          <w:sz w:val="24"/>
          <w:szCs w:val="24"/>
        </w:rPr>
        <w:t>Chantelle Carter</w:t>
      </w:r>
      <w:r w:rsidRPr="00E67C4B">
        <w:rPr>
          <w:rFonts w:eastAsia="ArialMT" w:cs="ArialMT"/>
          <w:sz w:val="24"/>
          <w:szCs w:val="24"/>
        </w:rPr>
        <w:t xml:space="preserve"> - Office of Federal Programs – O: 614-466-5203  </w:t>
      </w:r>
    </w:p>
    <w:p w:rsidR="00B0684F" w:rsidRPr="00E67C4B" w:rsidRDefault="00B0684F" w:rsidP="00B0684F">
      <w:pPr>
        <w:rPr>
          <w:rFonts w:eastAsia="ArialMT" w:cs="ArialMT"/>
          <w:sz w:val="24"/>
          <w:szCs w:val="24"/>
        </w:rPr>
      </w:pPr>
      <w:r w:rsidRPr="00E67C4B">
        <w:rPr>
          <w:rFonts w:eastAsia="ArialMT" w:cs="ArialMT"/>
          <w:sz w:val="24"/>
          <w:szCs w:val="24"/>
        </w:rPr>
        <w:t xml:space="preserve">Approves CCIP application &amp; Budget Revisions  </w:t>
      </w:r>
    </w:p>
    <w:p w:rsidR="00B0684F" w:rsidRPr="00E67C4B" w:rsidRDefault="00B0684F" w:rsidP="00B0684F">
      <w:pPr>
        <w:pStyle w:val="ListParagraph"/>
        <w:numPr>
          <w:ilvl w:val="0"/>
          <w:numId w:val="3"/>
        </w:numPr>
        <w:rPr>
          <w:rFonts w:eastAsia="ArialMT" w:cs="ArialMT"/>
          <w:sz w:val="24"/>
          <w:szCs w:val="24"/>
        </w:rPr>
      </w:pPr>
      <w:proofErr w:type="gramStart"/>
      <w:r w:rsidRPr="00E67C4B">
        <w:rPr>
          <w:rFonts w:eastAsia="ArialMT" w:cs="ArialMT"/>
          <w:sz w:val="24"/>
          <w:szCs w:val="24"/>
        </w:rPr>
        <w:t>provides</w:t>
      </w:r>
      <w:proofErr w:type="gramEnd"/>
      <w:r w:rsidRPr="00E67C4B">
        <w:rPr>
          <w:rFonts w:eastAsia="ArialMT" w:cs="ArialMT"/>
          <w:sz w:val="24"/>
          <w:szCs w:val="24"/>
        </w:rPr>
        <w:t xml:space="preserve"> technical and Title program information for allowable initiatives, nonpublic school service and compliance review requirements.  </w:t>
      </w:r>
    </w:p>
    <w:p w:rsidR="00B0684F" w:rsidRPr="00E67C4B" w:rsidRDefault="00B0684F" w:rsidP="00B0684F">
      <w:pPr>
        <w:pStyle w:val="ListParagraph"/>
        <w:rPr>
          <w:rFonts w:eastAsia="ArialMT" w:cs="ArialMT"/>
          <w:sz w:val="24"/>
          <w:szCs w:val="24"/>
        </w:rPr>
      </w:pPr>
      <w:proofErr w:type="gramStart"/>
      <w:r w:rsidRPr="00E67C4B">
        <w:rPr>
          <w:rFonts w:eastAsia="ArialMT" w:cs="ArialMT"/>
          <w:sz w:val="24"/>
          <w:szCs w:val="24"/>
        </w:rPr>
        <w:t>e-mail</w:t>
      </w:r>
      <w:proofErr w:type="gramEnd"/>
      <w:r w:rsidRPr="00E67C4B">
        <w:rPr>
          <w:rFonts w:eastAsia="ArialMT" w:cs="ArialMT"/>
          <w:sz w:val="24"/>
          <w:szCs w:val="24"/>
        </w:rPr>
        <w:t xml:space="preserve">: </w:t>
      </w:r>
      <w:hyperlink r:id="rId12" w:history="1">
        <w:r w:rsidRPr="00E67C4B">
          <w:rPr>
            <w:rStyle w:val="Hyperlink"/>
            <w:rFonts w:eastAsia="ArialMT" w:cs="ArialMT"/>
            <w:color w:val="auto"/>
            <w:sz w:val="24"/>
            <w:szCs w:val="24"/>
          </w:rPr>
          <w:t>chantelle.carter@education.ohio.gov</w:t>
        </w:r>
      </w:hyperlink>
    </w:p>
    <w:p w:rsidR="00B0684F" w:rsidRPr="00E67C4B" w:rsidRDefault="00B0684F" w:rsidP="00B0684F">
      <w:pPr>
        <w:rPr>
          <w:rFonts w:eastAsia="ArialMT" w:cs="ArialMT"/>
          <w:sz w:val="24"/>
          <w:szCs w:val="24"/>
        </w:rPr>
      </w:pPr>
      <w:r w:rsidRPr="00E67C4B">
        <w:rPr>
          <w:rFonts w:eastAsia="ArialMT" w:cs="ArialMT"/>
          <w:b/>
          <w:sz w:val="24"/>
          <w:szCs w:val="24"/>
        </w:rPr>
        <w:t xml:space="preserve">James </w:t>
      </w:r>
      <w:proofErr w:type="spellStart"/>
      <w:r w:rsidRPr="00E67C4B">
        <w:rPr>
          <w:rFonts w:eastAsia="ArialMT" w:cs="ArialMT"/>
          <w:b/>
          <w:sz w:val="24"/>
          <w:szCs w:val="24"/>
        </w:rPr>
        <w:t>Lansden</w:t>
      </w:r>
      <w:proofErr w:type="spellEnd"/>
      <w:r w:rsidRPr="00E67C4B">
        <w:rPr>
          <w:rFonts w:eastAsia="ArialMT" w:cs="ArialMT"/>
          <w:sz w:val="24"/>
          <w:szCs w:val="24"/>
        </w:rPr>
        <w:t xml:space="preserve"> – Office of Federal Programs – O: 614-728-3018  </w:t>
      </w:r>
    </w:p>
    <w:p w:rsidR="00B0684F" w:rsidRPr="00E67C4B" w:rsidRDefault="00B0684F" w:rsidP="00B0684F">
      <w:pPr>
        <w:rPr>
          <w:rFonts w:eastAsia="ArialMT" w:cs="ArialMT"/>
          <w:sz w:val="24"/>
          <w:szCs w:val="24"/>
        </w:rPr>
      </w:pPr>
      <w:r w:rsidRPr="00E67C4B">
        <w:rPr>
          <w:rFonts w:eastAsia="ArialMT" w:cs="ArialMT"/>
          <w:sz w:val="24"/>
          <w:szCs w:val="24"/>
        </w:rPr>
        <w:t xml:space="preserve">Approves CCIP application &amp; Budget Revisions – </w:t>
      </w:r>
    </w:p>
    <w:p w:rsidR="00B0684F" w:rsidRPr="00E67C4B" w:rsidRDefault="00B0684F" w:rsidP="00B0684F">
      <w:pPr>
        <w:pStyle w:val="ListParagraph"/>
        <w:numPr>
          <w:ilvl w:val="0"/>
          <w:numId w:val="3"/>
        </w:numPr>
        <w:rPr>
          <w:rFonts w:eastAsia="ArialMT" w:cs="ArialMT"/>
          <w:sz w:val="24"/>
          <w:szCs w:val="24"/>
        </w:rPr>
      </w:pPr>
      <w:proofErr w:type="gramStart"/>
      <w:r w:rsidRPr="00E67C4B">
        <w:rPr>
          <w:rFonts w:eastAsia="ArialMT" w:cs="ArialMT"/>
          <w:sz w:val="24"/>
          <w:szCs w:val="24"/>
        </w:rPr>
        <w:t>provides</w:t>
      </w:r>
      <w:proofErr w:type="gramEnd"/>
      <w:r w:rsidRPr="00E67C4B">
        <w:rPr>
          <w:rFonts w:eastAsia="ArialMT" w:cs="ArialMT"/>
          <w:sz w:val="24"/>
          <w:szCs w:val="24"/>
        </w:rPr>
        <w:t xml:space="preserve"> technical and Title program information for allowable initiatives, nonpublic school service and compliance review requirements.   </w:t>
      </w:r>
    </w:p>
    <w:p w:rsidR="00B0684F" w:rsidRPr="00E67C4B" w:rsidRDefault="00B0684F" w:rsidP="00B0684F">
      <w:pPr>
        <w:pStyle w:val="ListParagraph"/>
        <w:rPr>
          <w:rFonts w:eastAsia="ArialMT" w:cs="ArialMT"/>
          <w:sz w:val="24"/>
          <w:szCs w:val="24"/>
        </w:rPr>
      </w:pPr>
      <w:proofErr w:type="gramStart"/>
      <w:r w:rsidRPr="00E67C4B">
        <w:rPr>
          <w:rFonts w:eastAsia="ArialMT" w:cs="ArialMT"/>
          <w:sz w:val="24"/>
          <w:szCs w:val="24"/>
        </w:rPr>
        <w:t>e-mail</w:t>
      </w:r>
      <w:proofErr w:type="gramEnd"/>
      <w:r w:rsidRPr="00E67C4B">
        <w:rPr>
          <w:rFonts w:eastAsia="ArialMT" w:cs="ArialMT"/>
          <w:sz w:val="24"/>
          <w:szCs w:val="24"/>
        </w:rPr>
        <w:t xml:space="preserve">:  </w:t>
      </w:r>
      <w:hyperlink r:id="rId13" w:history="1">
        <w:r w:rsidRPr="00E67C4B">
          <w:rPr>
            <w:rStyle w:val="Hyperlink"/>
            <w:rFonts w:eastAsia="ArialMT" w:cs="ArialMT"/>
            <w:color w:val="auto"/>
            <w:sz w:val="24"/>
            <w:szCs w:val="24"/>
          </w:rPr>
          <w:t>james.lansden@education.ohio.gov</w:t>
        </w:r>
      </w:hyperlink>
    </w:p>
    <w:p w:rsidR="00B0684F" w:rsidRPr="00E67C4B" w:rsidRDefault="00B0684F" w:rsidP="00B0684F">
      <w:pPr>
        <w:rPr>
          <w:rFonts w:eastAsia="ArialMT" w:cs="ArialMT"/>
          <w:sz w:val="24"/>
          <w:szCs w:val="24"/>
        </w:rPr>
      </w:pPr>
      <w:r w:rsidRPr="00E67C4B">
        <w:rPr>
          <w:rFonts w:eastAsia="ArialMT" w:cs="ArialMT"/>
          <w:b/>
          <w:sz w:val="24"/>
          <w:szCs w:val="24"/>
        </w:rPr>
        <w:t>Tracy Knowles</w:t>
      </w:r>
      <w:r w:rsidRPr="00E67C4B">
        <w:rPr>
          <w:rFonts w:eastAsia="ArialMT" w:cs="ArialMT"/>
          <w:sz w:val="24"/>
          <w:szCs w:val="24"/>
        </w:rPr>
        <w:t xml:space="preserve"> – Office of Grants </w:t>
      </w:r>
      <w:proofErr w:type="spellStart"/>
      <w:r w:rsidRPr="00E67C4B">
        <w:rPr>
          <w:rFonts w:eastAsia="ArialMT" w:cs="ArialMT"/>
          <w:sz w:val="24"/>
          <w:szCs w:val="24"/>
        </w:rPr>
        <w:t>Mgmt</w:t>
      </w:r>
      <w:proofErr w:type="spellEnd"/>
      <w:r w:rsidRPr="00E67C4B">
        <w:rPr>
          <w:rFonts w:eastAsia="ArialMT" w:cs="ArialMT"/>
          <w:sz w:val="24"/>
          <w:szCs w:val="24"/>
        </w:rPr>
        <w:t xml:space="preserve"> – O: 614-752-1483 </w:t>
      </w:r>
    </w:p>
    <w:p w:rsidR="00B0684F" w:rsidRPr="00E67C4B" w:rsidRDefault="00B0684F" w:rsidP="00B0684F">
      <w:pPr>
        <w:rPr>
          <w:rFonts w:eastAsia="ArialMT" w:cs="ArialMT"/>
          <w:sz w:val="24"/>
          <w:szCs w:val="24"/>
        </w:rPr>
      </w:pPr>
      <w:r w:rsidRPr="00E67C4B">
        <w:rPr>
          <w:rFonts w:eastAsia="ArialMT" w:cs="ArialMT"/>
          <w:sz w:val="24"/>
          <w:szCs w:val="24"/>
        </w:rPr>
        <w:t xml:space="preserve">Approves Project Cash Requests and Final Expenditure Reports  </w:t>
      </w:r>
    </w:p>
    <w:p w:rsidR="00B0684F" w:rsidRPr="00E67C4B" w:rsidRDefault="00B0684F" w:rsidP="00B0684F">
      <w:pPr>
        <w:pStyle w:val="ListParagraph"/>
        <w:numPr>
          <w:ilvl w:val="0"/>
          <w:numId w:val="3"/>
        </w:numPr>
        <w:rPr>
          <w:rFonts w:eastAsia="ArialMT" w:cs="ArialMT"/>
          <w:sz w:val="24"/>
          <w:szCs w:val="24"/>
        </w:rPr>
      </w:pPr>
      <w:proofErr w:type="gramStart"/>
      <w:r w:rsidRPr="00E67C4B">
        <w:rPr>
          <w:rFonts w:eastAsia="ArialMT" w:cs="ArialMT"/>
          <w:sz w:val="24"/>
          <w:szCs w:val="24"/>
        </w:rPr>
        <w:t>provides</w:t>
      </w:r>
      <w:proofErr w:type="gramEnd"/>
      <w:r w:rsidRPr="00E67C4B">
        <w:rPr>
          <w:rFonts w:eastAsia="ArialMT" w:cs="ArialMT"/>
          <w:sz w:val="24"/>
          <w:szCs w:val="24"/>
        </w:rPr>
        <w:t xml:space="preserve"> information pertaining to PCR and FER approvals.  </w:t>
      </w:r>
    </w:p>
    <w:p w:rsidR="00B0684F" w:rsidRPr="00E67C4B" w:rsidRDefault="00B0684F" w:rsidP="00B0684F">
      <w:pPr>
        <w:pStyle w:val="ListParagraph"/>
        <w:rPr>
          <w:rFonts w:eastAsia="ArialMT" w:cs="ArialMT"/>
          <w:sz w:val="24"/>
          <w:szCs w:val="24"/>
        </w:rPr>
      </w:pPr>
      <w:proofErr w:type="gramStart"/>
      <w:r w:rsidRPr="00E67C4B">
        <w:rPr>
          <w:rFonts w:eastAsia="ArialMT" w:cs="ArialMT"/>
          <w:sz w:val="24"/>
          <w:szCs w:val="24"/>
        </w:rPr>
        <w:t>e-mail</w:t>
      </w:r>
      <w:proofErr w:type="gramEnd"/>
      <w:r w:rsidRPr="00E67C4B">
        <w:rPr>
          <w:rFonts w:eastAsia="ArialMT" w:cs="ArialMT"/>
          <w:sz w:val="24"/>
          <w:szCs w:val="24"/>
        </w:rPr>
        <w:t xml:space="preserve">: </w:t>
      </w:r>
      <w:hyperlink r:id="rId14" w:history="1">
        <w:r w:rsidRPr="00E67C4B">
          <w:rPr>
            <w:rStyle w:val="Hyperlink"/>
            <w:rFonts w:eastAsia="ArialMT" w:cs="ArialMT"/>
            <w:color w:val="auto"/>
            <w:sz w:val="24"/>
            <w:szCs w:val="24"/>
          </w:rPr>
          <w:t>tracy.knowles@education.ohio.gov</w:t>
        </w:r>
      </w:hyperlink>
    </w:p>
    <w:p w:rsidR="00B0684F" w:rsidRPr="00E67C4B" w:rsidRDefault="00B0684F" w:rsidP="00B0684F">
      <w:pPr>
        <w:rPr>
          <w:rFonts w:eastAsia="ArialMT" w:cs="ArialMT"/>
          <w:sz w:val="24"/>
          <w:szCs w:val="24"/>
        </w:rPr>
      </w:pPr>
    </w:p>
    <w:p w:rsidR="00B0684F" w:rsidRPr="00E67C4B" w:rsidRDefault="00B0684F" w:rsidP="00B0684F">
      <w:pPr>
        <w:rPr>
          <w:rFonts w:eastAsia="ArialMT" w:cs="ArialMT"/>
          <w:b/>
          <w:sz w:val="24"/>
          <w:szCs w:val="24"/>
        </w:rPr>
      </w:pPr>
      <w:r w:rsidRPr="00E67C4B">
        <w:rPr>
          <w:rFonts w:eastAsia="ArialMT" w:cs="ArialMT"/>
          <w:b/>
          <w:sz w:val="24"/>
          <w:szCs w:val="24"/>
        </w:rPr>
        <w:t>Consolidated Grants-Title I-A, II-A, III ELL and Immigrant, IV-A, Homeless, and IDEA</w:t>
      </w:r>
    </w:p>
    <w:p w:rsidR="00B0684F" w:rsidRPr="00E67C4B" w:rsidRDefault="00B0684F" w:rsidP="00B0684F">
      <w:pPr>
        <w:rPr>
          <w:rFonts w:eastAsia="ArialMT" w:cs="ArialMT"/>
          <w:sz w:val="24"/>
          <w:szCs w:val="24"/>
        </w:rPr>
      </w:pPr>
    </w:p>
    <w:p w:rsidR="00B0684F" w:rsidRPr="00E67C4B" w:rsidRDefault="00B0684F" w:rsidP="00B0684F">
      <w:pPr>
        <w:pStyle w:val="ListParagraph"/>
        <w:numPr>
          <w:ilvl w:val="0"/>
          <w:numId w:val="2"/>
        </w:numPr>
        <w:spacing w:after="0"/>
        <w:rPr>
          <w:rFonts w:eastAsia="ArialMT" w:cs="ArialMT"/>
          <w:b/>
          <w:sz w:val="24"/>
          <w:szCs w:val="24"/>
        </w:rPr>
      </w:pPr>
      <w:r w:rsidRPr="00E67C4B">
        <w:rPr>
          <w:rFonts w:eastAsia="ArialMT" w:cs="ArialMT"/>
          <w:b/>
          <w:sz w:val="24"/>
          <w:szCs w:val="24"/>
        </w:rPr>
        <w:t xml:space="preserve"> Comprehensive Continuous Improvement Planning Application (CCIP)</w:t>
      </w:r>
    </w:p>
    <w:p w:rsidR="00B0684F" w:rsidRPr="00E67C4B" w:rsidRDefault="00B0684F" w:rsidP="00B0684F">
      <w:pPr>
        <w:pStyle w:val="ListParagraph"/>
        <w:spacing w:after="0"/>
        <w:rPr>
          <w:rFonts w:eastAsia="ArialMT" w:cs="ArialMT"/>
          <w:sz w:val="24"/>
          <w:szCs w:val="24"/>
        </w:rPr>
      </w:pPr>
      <w:r w:rsidRPr="00E67C4B">
        <w:rPr>
          <w:rFonts w:eastAsia="ArialMT" w:cs="ArialMT"/>
          <w:b/>
          <w:sz w:val="24"/>
          <w:szCs w:val="24"/>
        </w:rPr>
        <w:t>Planning Tool</w:t>
      </w:r>
      <w:r w:rsidRPr="00E67C4B">
        <w:rPr>
          <w:rFonts w:eastAsia="ArialMT" w:cs="ArialMT"/>
          <w:sz w:val="24"/>
          <w:szCs w:val="24"/>
        </w:rPr>
        <w:t xml:space="preserve"> –</w:t>
      </w:r>
      <w:r w:rsidRPr="00E67C4B">
        <w:rPr>
          <w:rFonts w:eastAsia="ArialMT" w:cs="ArialMT"/>
        </w:rPr>
        <w:t xml:space="preserve"> Narrative of Goals, Strategies (District level), Action Steps (Building level)</w:t>
      </w:r>
    </w:p>
    <w:p w:rsidR="00B0684F" w:rsidRPr="00E67C4B" w:rsidRDefault="00B0684F" w:rsidP="00B0684F">
      <w:pPr>
        <w:pStyle w:val="ListParagraph"/>
        <w:spacing w:after="0"/>
        <w:rPr>
          <w:rFonts w:eastAsia="ArialMT" w:cs="ArialMT"/>
          <w:sz w:val="24"/>
          <w:szCs w:val="24"/>
        </w:rPr>
      </w:pPr>
      <w:r w:rsidRPr="00E67C4B">
        <w:rPr>
          <w:rFonts w:eastAsia="ArialMT" w:cs="ArialMT"/>
          <w:b/>
          <w:sz w:val="24"/>
          <w:szCs w:val="24"/>
        </w:rPr>
        <w:t>Needs Assessment</w:t>
      </w:r>
      <w:r w:rsidRPr="00E67C4B">
        <w:rPr>
          <w:rFonts w:eastAsia="ArialMT" w:cs="ArialMT"/>
          <w:sz w:val="24"/>
          <w:szCs w:val="24"/>
        </w:rPr>
        <w:t xml:space="preserve"> – Does not Transfer from year to year!  </w:t>
      </w:r>
    </w:p>
    <w:p w:rsidR="00B0684F" w:rsidRPr="00E67C4B" w:rsidRDefault="00B0684F" w:rsidP="00B0684F">
      <w:pPr>
        <w:pStyle w:val="ListParagraph"/>
        <w:spacing w:after="0"/>
        <w:rPr>
          <w:rFonts w:eastAsia="ArialMT" w:cs="ArialMT"/>
          <w:sz w:val="24"/>
          <w:szCs w:val="24"/>
        </w:rPr>
      </w:pPr>
      <w:r w:rsidRPr="00E67C4B">
        <w:rPr>
          <w:rFonts w:eastAsia="ArialMT" w:cs="ArialMT"/>
          <w:sz w:val="24"/>
          <w:szCs w:val="24"/>
          <w:u w:val="single"/>
        </w:rPr>
        <w:t>Inclusion of Subgroup student population data which are:</w:t>
      </w:r>
      <w:r w:rsidRPr="00E67C4B">
        <w:rPr>
          <w:rFonts w:eastAsia="ArialMT" w:cs="ArialMT"/>
          <w:sz w:val="24"/>
          <w:szCs w:val="24"/>
        </w:rPr>
        <w:t xml:space="preserve">  Title I – Student achievement (use </w:t>
      </w:r>
      <w:proofErr w:type="spellStart"/>
      <w:r w:rsidRPr="00E67C4B">
        <w:rPr>
          <w:rFonts w:eastAsia="ArialMT" w:cs="ArialMT"/>
          <w:sz w:val="24"/>
          <w:szCs w:val="24"/>
        </w:rPr>
        <w:t>schoolwide</w:t>
      </w:r>
      <w:proofErr w:type="spellEnd"/>
      <w:r w:rsidRPr="00E67C4B">
        <w:rPr>
          <w:rFonts w:eastAsia="ArialMT" w:cs="ArialMT"/>
          <w:sz w:val="24"/>
          <w:szCs w:val="24"/>
        </w:rPr>
        <w:t xml:space="preserve"> building evaluation data or targeted assistance achievement gap information); English Learner; Homeless &amp; Foster; Professional Development survey summary; and Nonpublic School Service.</w:t>
      </w:r>
    </w:p>
    <w:p w:rsidR="00B0684F" w:rsidRPr="00E67C4B" w:rsidRDefault="00B0684F" w:rsidP="00B0684F">
      <w:pPr>
        <w:pStyle w:val="ListParagraph"/>
        <w:spacing w:after="0"/>
        <w:rPr>
          <w:rFonts w:eastAsia="ArialMT" w:cs="ArialMT"/>
          <w:b/>
          <w:sz w:val="24"/>
          <w:szCs w:val="24"/>
        </w:rPr>
      </w:pPr>
      <w:r w:rsidRPr="00E67C4B">
        <w:rPr>
          <w:rFonts w:eastAsia="ArialMT" w:cs="ArialMT"/>
          <w:b/>
          <w:sz w:val="24"/>
          <w:szCs w:val="24"/>
        </w:rPr>
        <w:t>District/Agency Planning (Strategies)</w:t>
      </w:r>
    </w:p>
    <w:p w:rsidR="00B0684F" w:rsidRPr="00E67C4B" w:rsidRDefault="00B0684F" w:rsidP="00B0684F">
      <w:pPr>
        <w:pStyle w:val="ListParagraph"/>
        <w:spacing w:after="0"/>
        <w:rPr>
          <w:rFonts w:eastAsia="ArialMT" w:cs="ArialMT"/>
          <w:sz w:val="24"/>
          <w:szCs w:val="24"/>
        </w:rPr>
      </w:pPr>
      <w:r w:rsidRPr="00E67C4B">
        <w:rPr>
          <w:rFonts w:eastAsia="ArialMT" w:cs="ArialMT"/>
          <w:sz w:val="24"/>
          <w:szCs w:val="24"/>
        </w:rPr>
        <w:t xml:space="preserve">- District Improvement Components </w:t>
      </w:r>
    </w:p>
    <w:p w:rsidR="00B0684F" w:rsidRDefault="00B0684F" w:rsidP="00B0684F">
      <w:pPr>
        <w:pStyle w:val="ListParagraph"/>
        <w:spacing w:after="0"/>
        <w:rPr>
          <w:rFonts w:eastAsia="ArialMT" w:cs="ArialMT"/>
          <w:sz w:val="24"/>
          <w:szCs w:val="24"/>
        </w:rPr>
      </w:pPr>
      <w:r w:rsidRPr="00E67C4B">
        <w:rPr>
          <w:rFonts w:eastAsia="ArialMT" w:cs="ArialMT"/>
          <w:sz w:val="24"/>
          <w:szCs w:val="24"/>
        </w:rPr>
        <w:t>- Equitable Access to Excellent Educators Components</w:t>
      </w:r>
    </w:p>
    <w:p w:rsidR="00B0684F" w:rsidRPr="00766701" w:rsidRDefault="00766701" w:rsidP="00766701">
      <w:pPr>
        <w:rPr>
          <w:rFonts w:eastAsia="ArialMT" w:cs="ArialMT"/>
          <w:sz w:val="24"/>
          <w:szCs w:val="24"/>
        </w:rPr>
      </w:pPr>
      <w:r>
        <w:rPr>
          <w:rFonts w:asciiTheme="minorHAnsi" w:eastAsia="ArialMT" w:hAnsiTheme="minorHAnsi" w:cs="ArialMT"/>
          <w:sz w:val="24"/>
          <w:szCs w:val="24"/>
        </w:rPr>
        <w:tab/>
        <w:t>-Partnership Agreement Component</w:t>
      </w:r>
    </w:p>
    <w:p w:rsidR="00B0684F" w:rsidRPr="00E67C4B" w:rsidRDefault="00B0684F" w:rsidP="00B0684F">
      <w:pPr>
        <w:pStyle w:val="ListParagraph"/>
        <w:spacing w:after="0"/>
        <w:rPr>
          <w:rFonts w:eastAsia="ArialMT" w:cs="ArialMT"/>
          <w:b/>
          <w:sz w:val="24"/>
          <w:szCs w:val="24"/>
        </w:rPr>
      </w:pPr>
      <w:r w:rsidRPr="00E67C4B">
        <w:rPr>
          <w:rFonts w:eastAsia="ArialMT" w:cs="ArialMT"/>
          <w:b/>
          <w:sz w:val="24"/>
          <w:szCs w:val="24"/>
        </w:rPr>
        <w:t>School Planning (Action Steps)</w:t>
      </w:r>
    </w:p>
    <w:p w:rsidR="00B0684F" w:rsidRPr="00E67C4B" w:rsidRDefault="00B0684F" w:rsidP="00B0684F">
      <w:pPr>
        <w:ind w:firstLine="720"/>
        <w:rPr>
          <w:rFonts w:eastAsia="ArialMT" w:cs="ArialMT"/>
          <w:sz w:val="24"/>
          <w:szCs w:val="24"/>
        </w:rPr>
      </w:pPr>
      <w:r w:rsidRPr="00E67C4B">
        <w:rPr>
          <w:rFonts w:eastAsia="ArialMT" w:cs="ArialMT"/>
          <w:sz w:val="24"/>
          <w:szCs w:val="24"/>
        </w:rPr>
        <w:t>- School Improvement Components</w:t>
      </w:r>
    </w:p>
    <w:p w:rsidR="00E67C4B" w:rsidRDefault="00E67C4B" w:rsidP="00E67C4B">
      <w:pPr>
        <w:rPr>
          <w:rFonts w:eastAsia="ArialMT" w:cs="ArialMT"/>
          <w:sz w:val="24"/>
          <w:szCs w:val="24"/>
        </w:rPr>
      </w:pPr>
      <w:r>
        <w:rPr>
          <w:rFonts w:eastAsia="ArialMT" w:cs="ArialMT"/>
          <w:sz w:val="24"/>
          <w:szCs w:val="24"/>
        </w:rPr>
        <w:t xml:space="preserve">           </w:t>
      </w:r>
      <w:r w:rsidR="00B0684F" w:rsidRPr="00E67C4B">
        <w:rPr>
          <w:rFonts w:eastAsia="ArialMT" w:cs="ArialMT"/>
          <w:sz w:val="24"/>
          <w:szCs w:val="24"/>
        </w:rPr>
        <w:t xml:space="preserve">- </w:t>
      </w:r>
      <w:proofErr w:type="spellStart"/>
      <w:r w:rsidR="00B0684F" w:rsidRPr="00E67C4B">
        <w:rPr>
          <w:rFonts w:eastAsia="ArialMT" w:cs="ArialMT"/>
          <w:sz w:val="24"/>
          <w:szCs w:val="24"/>
        </w:rPr>
        <w:t>Schoolwide</w:t>
      </w:r>
      <w:proofErr w:type="spellEnd"/>
      <w:r w:rsidR="00B0684F" w:rsidRPr="00E67C4B">
        <w:rPr>
          <w:rFonts w:eastAsia="ArialMT" w:cs="ArialMT"/>
          <w:sz w:val="24"/>
          <w:szCs w:val="24"/>
        </w:rPr>
        <w:t xml:space="preserve"> Components</w:t>
      </w:r>
    </w:p>
    <w:p w:rsidR="0058720D" w:rsidRPr="0058720D" w:rsidRDefault="00B0684F" w:rsidP="00E67C4B">
      <w:pPr>
        <w:ind w:firstLine="720"/>
        <w:rPr>
          <w:rFonts w:eastAsia="ArialMT" w:cs="ArialMT"/>
          <w:szCs w:val="22"/>
        </w:rPr>
      </w:pPr>
      <w:r w:rsidRPr="00E67C4B">
        <w:rPr>
          <w:rFonts w:eastAsia="ArialMT" w:cs="ArialMT"/>
          <w:b/>
          <w:sz w:val="24"/>
          <w:szCs w:val="24"/>
        </w:rPr>
        <w:lastRenderedPageBreak/>
        <w:t xml:space="preserve">More to come:  </w:t>
      </w:r>
      <w:r w:rsidRPr="0058720D">
        <w:rPr>
          <w:rFonts w:eastAsia="ArialMT" w:cs="ArialMT"/>
          <w:szCs w:val="22"/>
        </w:rPr>
        <w:t>Early</w:t>
      </w:r>
      <w:r w:rsidRPr="0058720D">
        <w:rPr>
          <w:rFonts w:eastAsia="ArialMT" w:cs="ArialMT"/>
          <w:b/>
          <w:szCs w:val="22"/>
        </w:rPr>
        <w:t xml:space="preserve"> </w:t>
      </w:r>
      <w:r w:rsidRPr="0058720D">
        <w:rPr>
          <w:rFonts w:eastAsia="ArialMT" w:cs="ArialMT"/>
          <w:szCs w:val="22"/>
        </w:rPr>
        <w:t>October -</w:t>
      </w:r>
      <w:r w:rsidRPr="0058720D">
        <w:rPr>
          <w:rFonts w:eastAsia="ArialMT" w:cs="ArialMT"/>
          <w:b/>
          <w:szCs w:val="22"/>
        </w:rPr>
        <w:t xml:space="preserve"> </w:t>
      </w:r>
      <w:r w:rsidRPr="0058720D">
        <w:rPr>
          <w:rFonts w:eastAsia="ArialMT" w:cs="ArialMT"/>
          <w:szCs w:val="22"/>
        </w:rPr>
        <w:t xml:space="preserve">District and School Improvement Status </w:t>
      </w:r>
      <w:r w:rsidR="0058720D" w:rsidRPr="0058720D">
        <w:rPr>
          <w:rFonts w:eastAsia="ArialMT" w:cs="ArialMT"/>
          <w:szCs w:val="22"/>
        </w:rPr>
        <w:t xml:space="preserve">    </w:t>
      </w:r>
    </w:p>
    <w:p w:rsidR="00B0684F" w:rsidRPr="0058720D" w:rsidRDefault="0058720D" w:rsidP="00E67C4B">
      <w:pPr>
        <w:ind w:firstLine="720"/>
        <w:rPr>
          <w:rFonts w:eastAsia="ArialMT" w:cs="ArialMT"/>
          <w:szCs w:val="22"/>
        </w:rPr>
      </w:pPr>
      <w:r w:rsidRPr="0058720D">
        <w:rPr>
          <w:rFonts w:eastAsia="ArialMT" w:cs="ArialMT"/>
          <w:szCs w:val="22"/>
        </w:rPr>
        <w:t xml:space="preserve">                      </w:t>
      </w:r>
      <w:r>
        <w:rPr>
          <w:rFonts w:eastAsia="ArialMT" w:cs="ArialMT"/>
          <w:szCs w:val="22"/>
        </w:rPr>
        <w:t xml:space="preserve">       </w:t>
      </w:r>
      <w:bookmarkStart w:id="0" w:name="_GoBack"/>
      <w:bookmarkEnd w:id="0"/>
      <w:r w:rsidR="00B0684F" w:rsidRPr="0058720D">
        <w:rPr>
          <w:rFonts w:eastAsia="ArialMT" w:cs="ArialMT"/>
          <w:szCs w:val="22"/>
        </w:rPr>
        <w:t>Updates/Decision Framework Responsibilities/Requirements</w:t>
      </w:r>
    </w:p>
    <w:p w:rsidR="00B0684F" w:rsidRPr="00E67C4B" w:rsidRDefault="00B0684F" w:rsidP="00B0684F">
      <w:pPr>
        <w:rPr>
          <w:rFonts w:eastAsia="ArialMT" w:cs="ArialMT"/>
          <w:b/>
          <w:sz w:val="24"/>
          <w:szCs w:val="24"/>
        </w:rPr>
      </w:pPr>
    </w:p>
    <w:p w:rsidR="00B0684F" w:rsidRPr="00E67C4B" w:rsidRDefault="00B0684F" w:rsidP="00B0684F">
      <w:pPr>
        <w:ind w:firstLine="720"/>
        <w:rPr>
          <w:rFonts w:eastAsia="ArialMT" w:cs="ArialMT"/>
          <w:b/>
          <w:sz w:val="24"/>
          <w:szCs w:val="24"/>
        </w:rPr>
      </w:pPr>
    </w:p>
    <w:p w:rsidR="00B0684F" w:rsidRPr="00E67C4B" w:rsidRDefault="00B0684F" w:rsidP="00B0684F">
      <w:pPr>
        <w:pStyle w:val="ListParagraph"/>
        <w:numPr>
          <w:ilvl w:val="0"/>
          <w:numId w:val="2"/>
        </w:numPr>
        <w:spacing w:after="0"/>
        <w:rPr>
          <w:rFonts w:eastAsia="ArialMT" w:cs="ArialMT"/>
          <w:b/>
          <w:sz w:val="24"/>
          <w:szCs w:val="24"/>
        </w:rPr>
      </w:pPr>
      <w:r w:rsidRPr="00E67C4B">
        <w:rPr>
          <w:rFonts w:eastAsia="ArialMT" w:cs="ArialMT"/>
          <w:b/>
          <w:sz w:val="24"/>
          <w:szCs w:val="24"/>
        </w:rPr>
        <w:t xml:space="preserve"> Comprehensive Continuous Improvement Funding Application (CCIP)</w:t>
      </w:r>
    </w:p>
    <w:p w:rsidR="00B0684F" w:rsidRPr="00E67C4B" w:rsidRDefault="00B0684F" w:rsidP="00B0684F">
      <w:pPr>
        <w:pStyle w:val="ListParagraph"/>
        <w:spacing w:after="0"/>
        <w:rPr>
          <w:rFonts w:eastAsia="ArialMT" w:cs="ArialMT"/>
          <w:sz w:val="24"/>
          <w:szCs w:val="24"/>
        </w:rPr>
      </w:pPr>
      <w:r w:rsidRPr="00E67C4B">
        <w:rPr>
          <w:rFonts w:eastAsia="ArialMT" w:cs="ArialMT"/>
          <w:sz w:val="24"/>
          <w:szCs w:val="24"/>
        </w:rPr>
        <w:t xml:space="preserve">Funding Application Program Budgets </w:t>
      </w:r>
      <w:r w:rsidRPr="00E67C4B">
        <w:rPr>
          <w:rFonts w:eastAsia="ArialMT" w:cs="ArialMT"/>
        </w:rPr>
        <w:t xml:space="preserve">(Link allocated grant amount to the Planning tool in Fiscal Resources) </w:t>
      </w:r>
    </w:p>
    <w:p w:rsidR="00B0684F" w:rsidRPr="00E67C4B" w:rsidRDefault="00B0684F" w:rsidP="00B0684F">
      <w:pPr>
        <w:pStyle w:val="ListParagraph"/>
        <w:spacing w:after="0"/>
        <w:rPr>
          <w:rFonts w:eastAsia="ArialMT" w:cs="ArialMT"/>
          <w:b/>
          <w:sz w:val="24"/>
          <w:szCs w:val="24"/>
        </w:rPr>
      </w:pPr>
      <w:r w:rsidRPr="00E67C4B">
        <w:rPr>
          <w:rFonts w:eastAsia="ArialMT" w:cs="ArialMT"/>
          <w:b/>
          <w:sz w:val="24"/>
          <w:szCs w:val="24"/>
        </w:rPr>
        <w:t>Program Budgets</w:t>
      </w:r>
    </w:p>
    <w:p w:rsidR="00B0684F" w:rsidRPr="00E67C4B" w:rsidRDefault="00B0684F" w:rsidP="00B0684F">
      <w:pPr>
        <w:pStyle w:val="ListParagraph"/>
        <w:spacing w:after="0"/>
        <w:rPr>
          <w:rFonts w:eastAsia="ArialMT" w:cs="ArialMT"/>
          <w:sz w:val="24"/>
          <w:szCs w:val="24"/>
        </w:rPr>
      </w:pPr>
      <w:r w:rsidRPr="00E67C4B">
        <w:rPr>
          <w:rFonts w:eastAsia="ArialMT" w:cs="ArialMT"/>
          <w:b/>
          <w:sz w:val="24"/>
          <w:szCs w:val="24"/>
        </w:rPr>
        <w:t>Budget Details</w:t>
      </w:r>
      <w:r w:rsidRPr="00E67C4B">
        <w:rPr>
          <w:rFonts w:eastAsia="ArialMT" w:cs="ArialMT"/>
          <w:sz w:val="24"/>
          <w:szCs w:val="24"/>
        </w:rPr>
        <w:t xml:space="preserve"> – Describes purchase services, supplies/materials, capital outlay</w:t>
      </w:r>
    </w:p>
    <w:p w:rsidR="00B0684F" w:rsidRPr="00E67C4B" w:rsidRDefault="00B0684F" w:rsidP="00B0684F">
      <w:pPr>
        <w:pStyle w:val="ListParagraph"/>
        <w:spacing w:after="0"/>
        <w:rPr>
          <w:rFonts w:eastAsia="ArialMT" w:cs="ArialMT"/>
          <w:sz w:val="24"/>
          <w:szCs w:val="24"/>
        </w:rPr>
      </w:pPr>
      <w:r w:rsidRPr="00E67C4B">
        <w:rPr>
          <w:rFonts w:eastAsia="ArialMT" w:cs="ArialMT"/>
          <w:b/>
          <w:sz w:val="24"/>
          <w:szCs w:val="24"/>
        </w:rPr>
        <w:t xml:space="preserve">Title I School Building Allocations </w:t>
      </w:r>
      <w:r w:rsidRPr="00E67C4B">
        <w:rPr>
          <w:rFonts w:eastAsia="ArialMT" w:cs="ArialMT"/>
          <w:sz w:val="24"/>
          <w:szCs w:val="24"/>
        </w:rPr>
        <w:t>- Building</w:t>
      </w:r>
    </w:p>
    <w:p w:rsidR="00B0684F" w:rsidRPr="00E67C4B" w:rsidRDefault="00B0684F" w:rsidP="00B0684F">
      <w:pPr>
        <w:pStyle w:val="ListParagraph"/>
        <w:spacing w:after="0"/>
        <w:rPr>
          <w:rFonts w:eastAsia="ArialMT" w:cs="ArialMT"/>
          <w:sz w:val="24"/>
          <w:szCs w:val="24"/>
        </w:rPr>
      </w:pPr>
      <w:r w:rsidRPr="00E67C4B">
        <w:rPr>
          <w:rFonts w:eastAsia="ArialMT" w:cs="ArialMT"/>
          <w:b/>
          <w:sz w:val="24"/>
          <w:szCs w:val="24"/>
        </w:rPr>
        <w:t>Nonpublic School Service</w:t>
      </w:r>
      <w:r w:rsidRPr="00E67C4B">
        <w:rPr>
          <w:rFonts w:eastAsia="ArialMT" w:cs="ArialMT"/>
          <w:sz w:val="24"/>
          <w:szCs w:val="24"/>
        </w:rPr>
        <w:t xml:space="preserve"> – Indicates “Public Approved” participation from the NPDS</w:t>
      </w:r>
    </w:p>
    <w:p w:rsidR="00B0684F" w:rsidRPr="00E67C4B" w:rsidRDefault="00B0684F" w:rsidP="00B0684F">
      <w:pPr>
        <w:rPr>
          <w:rFonts w:eastAsia="ArialMT" w:cs="ArialMT"/>
          <w:sz w:val="24"/>
          <w:szCs w:val="24"/>
        </w:rPr>
      </w:pPr>
    </w:p>
    <w:p w:rsidR="00B0684F" w:rsidRPr="00E67C4B" w:rsidRDefault="00B0684F" w:rsidP="00B0684F">
      <w:pPr>
        <w:pStyle w:val="ListParagraph"/>
        <w:numPr>
          <w:ilvl w:val="0"/>
          <w:numId w:val="2"/>
        </w:numPr>
        <w:spacing w:after="0"/>
        <w:rPr>
          <w:rFonts w:eastAsia="ArialMT" w:cs="ArialMT"/>
          <w:b/>
          <w:sz w:val="24"/>
          <w:szCs w:val="24"/>
        </w:rPr>
      </w:pPr>
      <w:r w:rsidRPr="00E67C4B">
        <w:rPr>
          <w:rFonts w:eastAsia="ArialMT" w:cs="ArialMT"/>
          <w:b/>
          <w:sz w:val="24"/>
          <w:szCs w:val="24"/>
        </w:rPr>
        <w:t>Decision Framework</w:t>
      </w:r>
    </w:p>
    <w:p w:rsidR="00B0684F" w:rsidRPr="00E67C4B" w:rsidRDefault="00B0684F" w:rsidP="00B0684F">
      <w:pPr>
        <w:pStyle w:val="ListParagraph"/>
        <w:spacing w:after="0"/>
        <w:rPr>
          <w:rFonts w:eastAsia="ArialMT" w:cs="ArialMT"/>
          <w:sz w:val="24"/>
          <w:szCs w:val="24"/>
        </w:rPr>
      </w:pPr>
      <w:r w:rsidRPr="00E67C4B">
        <w:rPr>
          <w:rFonts w:eastAsia="ArialMT" w:cs="ArialMT"/>
          <w:sz w:val="24"/>
          <w:szCs w:val="24"/>
        </w:rPr>
        <w:t>The Decision Framework questions are not being changed for next school year.  The district/building improvement status will be conveyed in October along with planning requirements for the “lowest 5 percent of Title I schools, High schools with less than 67% graduation rate, &amp; student subgroups that do not show improvement.”</w:t>
      </w:r>
    </w:p>
    <w:p w:rsidR="00B0684F" w:rsidRPr="00E67C4B" w:rsidRDefault="00B0684F" w:rsidP="00B0684F">
      <w:pPr>
        <w:pStyle w:val="ListParagraph"/>
        <w:spacing w:after="0"/>
        <w:ind w:left="1800"/>
        <w:rPr>
          <w:rFonts w:eastAsia="ArialMT" w:cs="ArialMT"/>
          <w:sz w:val="24"/>
          <w:szCs w:val="24"/>
        </w:rPr>
      </w:pPr>
      <w:r w:rsidRPr="00E67C4B">
        <w:rPr>
          <w:rFonts w:eastAsia="ArialMT" w:cs="ArialMT"/>
          <w:b/>
          <w:sz w:val="24"/>
          <w:szCs w:val="24"/>
        </w:rPr>
        <w:t>Note:</w:t>
      </w:r>
      <w:r w:rsidRPr="00E67C4B">
        <w:rPr>
          <w:rFonts w:eastAsia="ArialMT" w:cs="ArialMT"/>
          <w:sz w:val="24"/>
          <w:szCs w:val="24"/>
        </w:rPr>
        <w:t xml:space="preserve"> The updated School Improvement designations and requirements of the CCIP planning components for the District and Building will be communicated early October, 2018.  </w:t>
      </w:r>
    </w:p>
    <w:p w:rsidR="00B0684F" w:rsidRPr="00E67C4B" w:rsidRDefault="00B0684F" w:rsidP="00B0684F">
      <w:pPr>
        <w:pStyle w:val="ListParagraph"/>
        <w:spacing w:after="0"/>
        <w:rPr>
          <w:rFonts w:eastAsia="ArialMT" w:cs="ArialMT"/>
          <w:sz w:val="24"/>
          <w:szCs w:val="24"/>
        </w:rPr>
      </w:pPr>
    </w:p>
    <w:p w:rsidR="00B0684F" w:rsidRPr="00E67C4B" w:rsidRDefault="00B0684F" w:rsidP="00B0684F">
      <w:pPr>
        <w:pStyle w:val="ListParagraph"/>
        <w:numPr>
          <w:ilvl w:val="0"/>
          <w:numId w:val="2"/>
        </w:numPr>
        <w:spacing w:after="0"/>
        <w:rPr>
          <w:rFonts w:eastAsia="ArialMT" w:cs="ArialMT"/>
          <w:b/>
          <w:sz w:val="24"/>
          <w:szCs w:val="24"/>
        </w:rPr>
      </w:pPr>
      <w:r w:rsidRPr="00E67C4B">
        <w:rPr>
          <w:rFonts w:eastAsia="ArialMT" w:cs="ArialMT"/>
          <w:b/>
          <w:sz w:val="24"/>
          <w:szCs w:val="24"/>
        </w:rPr>
        <w:t xml:space="preserve">Nonpublic Data System (NPDS) </w:t>
      </w:r>
    </w:p>
    <w:p w:rsidR="00B0684F" w:rsidRPr="00E67C4B" w:rsidRDefault="00B0684F" w:rsidP="00B0684F">
      <w:pPr>
        <w:pStyle w:val="ListParagraph"/>
        <w:spacing w:after="0"/>
        <w:rPr>
          <w:rFonts w:eastAsia="ArialMT" w:cs="ArialMT"/>
          <w:sz w:val="24"/>
          <w:szCs w:val="24"/>
        </w:rPr>
      </w:pPr>
      <w:r w:rsidRPr="00E67C4B">
        <w:rPr>
          <w:rFonts w:eastAsia="ArialMT" w:cs="ArialMT"/>
          <w:sz w:val="24"/>
          <w:szCs w:val="24"/>
        </w:rPr>
        <w:t xml:space="preserve">The Nonpublic Data System provides a communication between the public district and the nonpublic school principal/administration for student counts and identification of students who qualify for free and reduced lunch programs.  </w:t>
      </w:r>
    </w:p>
    <w:p w:rsidR="00B0684F" w:rsidRPr="00E67C4B" w:rsidRDefault="00B0684F" w:rsidP="00B0684F">
      <w:pPr>
        <w:pStyle w:val="ListParagraph"/>
        <w:spacing w:after="0"/>
        <w:rPr>
          <w:rFonts w:eastAsia="ArialMT" w:cs="ArialMT"/>
          <w:sz w:val="24"/>
          <w:szCs w:val="24"/>
        </w:rPr>
      </w:pPr>
      <w:r w:rsidRPr="00E67C4B">
        <w:rPr>
          <w:rFonts w:eastAsia="ArialMT" w:cs="ArialMT"/>
          <w:b/>
          <w:sz w:val="24"/>
          <w:szCs w:val="24"/>
        </w:rPr>
        <w:t>Handouts:</w:t>
      </w:r>
      <w:r w:rsidRPr="00E67C4B">
        <w:rPr>
          <w:rFonts w:eastAsia="ArialMT" w:cs="ArialMT"/>
          <w:sz w:val="24"/>
          <w:szCs w:val="24"/>
        </w:rPr>
        <w:t xml:space="preserve">  </w:t>
      </w:r>
    </w:p>
    <w:p w:rsidR="00B0684F" w:rsidRPr="00E67C4B" w:rsidRDefault="00B0684F" w:rsidP="00B0684F">
      <w:pPr>
        <w:pStyle w:val="ListParagraph"/>
        <w:spacing w:after="0"/>
        <w:rPr>
          <w:rFonts w:eastAsia="ArialMT" w:cs="ArialMT"/>
          <w:sz w:val="24"/>
          <w:szCs w:val="24"/>
        </w:rPr>
      </w:pPr>
      <w:r w:rsidRPr="00E67C4B">
        <w:rPr>
          <w:rFonts w:eastAsia="ArialMT" w:cs="ArialMT"/>
          <w:sz w:val="24"/>
          <w:szCs w:val="24"/>
        </w:rPr>
        <w:t>2018-19 Public District Consultation Timeline with Nonpublic School Officials</w:t>
      </w:r>
    </w:p>
    <w:p w:rsidR="00B0684F" w:rsidRPr="00E67C4B" w:rsidRDefault="00B0684F" w:rsidP="00B0684F">
      <w:pPr>
        <w:pStyle w:val="ListParagraph"/>
        <w:spacing w:after="0"/>
        <w:rPr>
          <w:rFonts w:eastAsia="ArialMT" w:cs="ArialMT"/>
          <w:sz w:val="24"/>
          <w:szCs w:val="24"/>
        </w:rPr>
      </w:pPr>
      <w:r w:rsidRPr="00E67C4B">
        <w:rPr>
          <w:rFonts w:eastAsia="ArialMT" w:cs="ArialMT"/>
          <w:sz w:val="24"/>
          <w:szCs w:val="24"/>
        </w:rPr>
        <w:t>Non-chartered Nonpublic List and Letter C Notification</w:t>
      </w:r>
    </w:p>
    <w:p w:rsidR="00B0684F" w:rsidRPr="00E67C4B" w:rsidRDefault="00B0684F" w:rsidP="00B0684F">
      <w:pPr>
        <w:pStyle w:val="ListParagraph"/>
        <w:spacing w:after="0"/>
        <w:rPr>
          <w:rFonts w:eastAsia="ArialMT" w:cs="ArialMT"/>
          <w:b/>
          <w:sz w:val="24"/>
          <w:szCs w:val="24"/>
        </w:rPr>
      </w:pPr>
    </w:p>
    <w:p w:rsidR="00B0684F" w:rsidRPr="00E67C4B" w:rsidRDefault="00B0684F" w:rsidP="00B0684F">
      <w:pPr>
        <w:pStyle w:val="ListParagraph"/>
        <w:numPr>
          <w:ilvl w:val="0"/>
          <w:numId w:val="2"/>
        </w:numPr>
        <w:spacing w:after="0"/>
        <w:rPr>
          <w:rFonts w:eastAsia="ArialMT" w:cs="ArialMT"/>
          <w:b/>
          <w:sz w:val="24"/>
          <w:szCs w:val="24"/>
        </w:rPr>
      </w:pPr>
      <w:r w:rsidRPr="00E67C4B">
        <w:rPr>
          <w:rFonts w:eastAsia="ArialMT" w:cs="ArialMT"/>
          <w:b/>
          <w:sz w:val="24"/>
          <w:szCs w:val="24"/>
        </w:rPr>
        <w:t xml:space="preserve">ESEA Compliance System </w:t>
      </w:r>
    </w:p>
    <w:p w:rsidR="00B0684F" w:rsidRPr="00E67C4B" w:rsidRDefault="00B0684F" w:rsidP="00B0684F">
      <w:pPr>
        <w:pStyle w:val="ListParagraph"/>
        <w:spacing w:after="0"/>
        <w:rPr>
          <w:rFonts w:eastAsia="ArialMT" w:cs="ArialMT"/>
          <w:sz w:val="24"/>
          <w:szCs w:val="24"/>
        </w:rPr>
      </w:pPr>
      <w:r w:rsidRPr="00E67C4B">
        <w:rPr>
          <w:rFonts w:eastAsia="ArialMT" w:cs="ArialMT"/>
          <w:sz w:val="24"/>
          <w:szCs w:val="24"/>
        </w:rPr>
        <w:t>ESSA and IDEA compliance review criteria for a Desk Review, Onsite Review, or Self Survey criteria.  ESSA documentation criteria are indicated in the Title surveys.  Indication of completion is provided by the district.  Districts who are notified of an Onsite or Desk Review are required to load compliance docs into the Compliance system.</w:t>
      </w:r>
    </w:p>
    <w:p w:rsidR="00477917" w:rsidRPr="00B0684F" w:rsidRDefault="00B0684F" w:rsidP="00B0684F">
      <w:pPr>
        <w:pStyle w:val="ListParagraph"/>
        <w:spacing w:after="0"/>
        <w:rPr>
          <w:rFonts w:eastAsia="ArialMT" w:cs="ArialMT"/>
          <w:b/>
          <w:color w:val="1155CD"/>
          <w:sz w:val="24"/>
          <w:szCs w:val="24"/>
        </w:rPr>
      </w:pPr>
      <w:r w:rsidRPr="00E67C4B">
        <w:rPr>
          <w:rFonts w:eastAsia="ArialMT" w:cs="ArialMT"/>
          <w:b/>
          <w:sz w:val="24"/>
          <w:szCs w:val="24"/>
        </w:rPr>
        <w:t>Federal Document Repository Alignment – ESC of Central Ohio</w:t>
      </w:r>
      <w:r w:rsidR="002645B1" w:rsidRPr="00E67C4B">
        <w:tab/>
      </w:r>
      <w:r w:rsidR="00477917" w:rsidRPr="00E12A12">
        <w:rPr>
          <w:rFonts w:ascii="Helvetica" w:hAnsi="Helvetica"/>
        </w:rPr>
        <w:tab/>
      </w:r>
    </w:p>
    <w:sectPr w:rsidR="00477917" w:rsidRPr="00B0684F" w:rsidSect="00420B2A">
      <w:headerReference w:type="default" r:id="rId15"/>
      <w:footerReference w:type="default" r:id="rId16"/>
      <w:headerReference w:type="first" r:id="rId17"/>
      <w:footerReference w:type="first" r:id="rId18"/>
      <w:pgSz w:w="12240" w:h="15840"/>
      <w:pgMar w:top="2160" w:right="1267" w:bottom="72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84F" w:rsidRDefault="00B0684F">
      <w:r>
        <w:separator/>
      </w:r>
    </w:p>
  </w:endnote>
  <w:endnote w:type="continuationSeparator" w:id="0">
    <w:p w:rsidR="00B0684F" w:rsidRDefault="00B0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9B1" w:rsidRDefault="00EE69B1">
    <w:pPr>
      <w:pStyle w:val="Footer"/>
    </w:pPr>
    <w:r w:rsidRPr="00EE69B1">
      <w:rPr>
        <w:noProof/>
      </w:rPr>
      <w:drawing>
        <wp:anchor distT="0" distB="0" distL="114300" distR="114300" simplePos="0" relativeHeight="251684352" behindDoc="1" locked="0" layoutInCell="1" allowOverlap="1" wp14:anchorId="2BF71883" wp14:editId="41742545">
          <wp:simplePos x="0" y="0"/>
          <wp:positionH relativeFrom="column">
            <wp:posOffset>1981200</wp:posOffset>
          </wp:positionH>
          <wp:positionV relativeFrom="paragraph">
            <wp:posOffset>66675</wp:posOffset>
          </wp:positionV>
          <wp:extent cx="1066800" cy="327660"/>
          <wp:effectExtent l="0" t="0" r="0" b="0"/>
          <wp:wrapTight wrapText="bothSides">
            <wp:wrapPolygon edited="0">
              <wp:start x="771" y="0"/>
              <wp:lineTo x="0" y="3767"/>
              <wp:lineTo x="0" y="16326"/>
              <wp:lineTo x="771" y="20093"/>
              <wp:lineTo x="20443" y="20093"/>
              <wp:lineTo x="21214" y="16326"/>
              <wp:lineTo x="21214" y="3767"/>
              <wp:lineTo x="20443" y="0"/>
              <wp:lineTo x="771" y="0"/>
            </wp:wrapPolygon>
          </wp:wrapTight>
          <wp:docPr id="2" name="Picture 3" descr="Z:\ESC Comms Team\Communications\Brand and Marketing\Templates\Letterheads\ESC Icons_all_no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SC Comms Team\Communications\Brand and Marketing\Templates\Letterheads\ESC Icons_all_no_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9B1">
      <w:rPr>
        <w:noProof/>
      </w:rPr>
      <mc:AlternateContent>
        <mc:Choice Requires="wps">
          <w:drawing>
            <wp:anchor distT="0" distB="0" distL="114300" distR="114300" simplePos="0" relativeHeight="251629056" behindDoc="0" locked="0" layoutInCell="1" allowOverlap="1" wp14:anchorId="150329B3" wp14:editId="35637A57">
              <wp:simplePos x="0" y="0"/>
              <wp:positionH relativeFrom="column">
                <wp:posOffset>-1085850</wp:posOffset>
              </wp:positionH>
              <wp:positionV relativeFrom="paragraph">
                <wp:posOffset>60960</wp:posOffset>
              </wp:positionV>
              <wp:extent cx="2886075" cy="2857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285750"/>
                      </a:xfrm>
                      <a:prstGeom prst="rect">
                        <a:avLst/>
                      </a:prstGeom>
                      <a:solidFill>
                        <a:srgbClr val="002F6C"/>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DE4F25" id="Rectangle 2" o:spid="_x0000_s1026" style="position:absolute;margin-left:-85.5pt;margin-top:4.8pt;width:227.25pt;height:2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" fillcolor="#002f6c" strokecolor="#41719c" strokeweight="1pt">
              <v:path arrowok="t"/>
            </v:rect>
          </w:pict>
        </mc:Fallback>
      </mc:AlternateContent>
    </w:r>
    <w:r w:rsidRPr="00EE69B1">
      <w:rPr>
        <w:noProof/>
      </w:rPr>
      <mc:AlternateContent>
        <mc:Choice Requires="wps">
          <w:drawing>
            <wp:anchor distT="0" distB="0" distL="114300" distR="114300" simplePos="0" relativeHeight="251739648" behindDoc="0" locked="0" layoutInCell="1" allowOverlap="1" wp14:anchorId="1F1EF6E8" wp14:editId="01F2F66E">
              <wp:simplePos x="0" y="0"/>
              <wp:positionH relativeFrom="column">
                <wp:posOffset>3171825</wp:posOffset>
              </wp:positionH>
              <wp:positionV relativeFrom="paragraph">
                <wp:posOffset>60960</wp:posOffset>
              </wp:positionV>
              <wp:extent cx="2924175" cy="2857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285750"/>
                      </a:xfrm>
                      <a:prstGeom prst="rect">
                        <a:avLst/>
                      </a:prstGeom>
                      <a:solidFill>
                        <a:srgbClr val="002F6C"/>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A7C717" id="Rectangle 4" o:spid="_x0000_s1026" style="position:absolute;margin-left:249.75pt;margin-top:4.8pt;width:230.25pt;height:2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" fillcolor="#002f6c" strokecolor="#41719c" strokeweight="1pt">
              <v:path arrowok="t"/>
            </v:rect>
          </w:pict>
        </mc:Fallback>
      </mc:AlternateContent>
    </w:r>
  </w:p>
  <w:p w:rsidR="00EE69B1" w:rsidRDefault="00EE6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D8" w:rsidRDefault="00455A4F">
    <w:pPr>
      <w:pStyle w:val="Footer"/>
    </w:pPr>
    <w:r w:rsidRPr="00455A4F">
      <w:rPr>
        <w:noProof/>
      </w:rPr>
      <w:drawing>
        <wp:anchor distT="0" distB="0" distL="114300" distR="114300" simplePos="0" relativeHeight="251744768" behindDoc="1" locked="0" layoutInCell="1" allowOverlap="1" wp14:anchorId="3E0EA341" wp14:editId="5299BEDE">
          <wp:simplePos x="0" y="0"/>
          <wp:positionH relativeFrom="column">
            <wp:posOffset>1939127</wp:posOffset>
          </wp:positionH>
          <wp:positionV relativeFrom="paragraph">
            <wp:posOffset>28575</wp:posOffset>
          </wp:positionV>
          <wp:extent cx="1066800" cy="327660"/>
          <wp:effectExtent l="0" t="0" r="0" b="2540"/>
          <wp:wrapTight wrapText="bothSides">
            <wp:wrapPolygon edited="0">
              <wp:start x="1543" y="0"/>
              <wp:lineTo x="0" y="5023"/>
              <wp:lineTo x="0" y="15907"/>
              <wp:lineTo x="1543" y="20930"/>
              <wp:lineTo x="19800" y="20930"/>
              <wp:lineTo x="21343" y="15907"/>
              <wp:lineTo x="21343" y="5023"/>
              <wp:lineTo x="19800" y="0"/>
              <wp:lineTo x="1543" y="0"/>
            </wp:wrapPolygon>
          </wp:wrapTight>
          <wp:docPr id="7" name="Picture 3" descr="Z:\ESC Comms Team\Communications\Brand and Marketing\Templates\Letterheads\ESC Icons_all_no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SC Comms Team\Communications\Brand and Marketing\Templates\Letterheads\ESC Icons_all_no_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5A4F">
      <w:rPr>
        <w:noProof/>
      </w:rPr>
      <mc:AlternateContent>
        <mc:Choice Requires="wps">
          <w:drawing>
            <wp:anchor distT="0" distB="0" distL="114300" distR="114300" simplePos="0" relativeHeight="251745792" behindDoc="0" locked="0" layoutInCell="1" allowOverlap="1" wp14:anchorId="715940B1" wp14:editId="0813B9C5">
              <wp:simplePos x="0" y="0"/>
              <wp:positionH relativeFrom="column">
                <wp:posOffset>3110067</wp:posOffset>
              </wp:positionH>
              <wp:positionV relativeFrom="paragraph">
                <wp:posOffset>45085</wp:posOffset>
              </wp:positionV>
              <wp:extent cx="2924175" cy="285750"/>
              <wp:effectExtent l="0" t="0" r="952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285750"/>
                      </a:xfrm>
                      <a:prstGeom prst="rect">
                        <a:avLst/>
                      </a:prstGeom>
                      <a:solidFill>
                        <a:srgbClr val="002F6C"/>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3C30AA" id="Rectangle 6" o:spid="_x0000_s1026" style="position:absolute;margin-left:244.9pt;margin-top:3.55pt;width:230.25pt;height:2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" fillcolor="#002f6c" strokecolor="#41719c" strokeweight="1pt">
              <v:path arrowok="t"/>
            </v:rect>
          </w:pict>
        </mc:Fallback>
      </mc:AlternateContent>
    </w:r>
    <w:r w:rsidRPr="00455A4F">
      <w:rPr>
        <w:noProof/>
      </w:rPr>
      <mc:AlternateContent>
        <mc:Choice Requires="wps">
          <w:drawing>
            <wp:anchor distT="0" distB="0" distL="114300" distR="114300" simplePos="0" relativeHeight="251743744" behindDoc="0" locked="0" layoutInCell="1" allowOverlap="1" wp14:anchorId="0245A641" wp14:editId="4507C7C8">
              <wp:simplePos x="0" y="0"/>
              <wp:positionH relativeFrom="column">
                <wp:posOffset>-1058708</wp:posOffset>
              </wp:positionH>
              <wp:positionV relativeFrom="paragraph">
                <wp:posOffset>45085</wp:posOffset>
              </wp:positionV>
              <wp:extent cx="2886075" cy="285750"/>
              <wp:effectExtent l="0" t="0" r="9525"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285750"/>
                      </a:xfrm>
                      <a:prstGeom prst="rect">
                        <a:avLst/>
                      </a:prstGeom>
                      <a:solidFill>
                        <a:srgbClr val="002F6C"/>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72658F" id="Rectangle 2" o:spid="_x0000_s1026" style="position:absolute;margin-left:-83.35pt;margin-top:3.55pt;width:227.25pt;height:2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" fillcolor="#002f6c" strokecolor="#41719c"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84F" w:rsidRDefault="00B0684F">
      <w:r>
        <w:separator/>
      </w:r>
    </w:p>
  </w:footnote>
  <w:footnote w:type="continuationSeparator" w:id="0">
    <w:p w:rsidR="00B0684F" w:rsidRDefault="00B0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12" w:rsidRPr="00925DD8" w:rsidRDefault="00E12A12" w:rsidP="00925DD8">
    <w:pPr>
      <w:pStyle w:val="Header"/>
      <w:jc w:val="right"/>
      <w:rPr>
        <w:rFonts w:ascii="Helvetica" w:hAnsi="Helveti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D8" w:rsidRDefault="00925DD8" w:rsidP="00925DD8">
    <w:pPr>
      <w:pStyle w:val="Header"/>
      <w:spacing w:line="276" w:lineRule="auto"/>
      <w:jc w:val="right"/>
      <w:rPr>
        <w:rFonts w:ascii="Helvetica" w:hAnsi="Helvetica"/>
      </w:rPr>
    </w:pPr>
    <w:r w:rsidRPr="00E12A12">
      <w:rPr>
        <w:rFonts w:ascii="Helvetica" w:hAnsi="Helvetica"/>
        <w:noProof/>
      </w:rPr>
      <w:drawing>
        <wp:anchor distT="0" distB="0" distL="114300" distR="114300" simplePos="0" relativeHeight="251741696" behindDoc="1" locked="0" layoutInCell="1" allowOverlap="1" wp14:anchorId="5B9463B5" wp14:editId="66C20366">
          <wp:simplePos x="0" y="0"/>
          <wp:positionH relativeFrom="column">
            <wp:posOffset>-1085850</wp:posOffset>
          </wp:positionH>
          <wp:positionV relativeFrom="paragraph">
            <wp:posOffset>-180975</wp:posOffset>
          </wp:positionV>
          <wp:extent cx="3366770" cy="671830"/>
          <wp:effectExtent l="0" t="0" r="5080" b="0"/>
          <wp:wrapTight wrapText="bothSides">
            <wp:wrapPolygon edited="0">
              <wp:start x="0" y="0"/>
              <wp:lineTo x="0" y="20824"/>
              <wp:lineTo x="21510" y="20824"/>
              <wp:lineTo x="21510" y="0"/>
              <wp:lineTo x="0" y="0"/>
            </wp:wrapPolygon>
          </wp:wrapTight>
          <wp:docPr id="3" name="Picture 3" descr="Macintosh HD:Users:aaronreincheld:Desktop: Aaron Desktop: new logo: ESCCO logo: Horz logo: Horz No Tag:ESCofCentOhio_Horz_notag_coa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aaronreincheld:Desktop: Aaron Desktop: new logo: ESCCO logo: Horz logo: Horz No Tag:ESCofCentOhio_Horz_notag_coat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677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rPr>
      <w:t>2080 CITYGATE DRIVE</w:t>
    </w:r>
  </w:p>
  <w:p w:rsidR="00925DD8" w:rsidRDefault="00925DD8" w:rsidP="00925DD8">
    <w:pPr>
      <w:pStyle w:val="Header"/>
      <w:spacing w:line="276" w:lineRule="auto"/>
      <w:jc w:val="right"/>
      <w:rPr>
        <w:rFonts w:ascii="Helvetica" w:hAnsi="Helvetica"/>
      </w:rPr>
    </w:pPr>
    <w:r>
      <w:rPr>
        <w:rFonts w:ascii="Helvetica" w:hAnsi="Helvetica"/>
      </w:rPr>
      <w:t>COLUMBUS, OH 43219</w:t>
    </w:r>
  </w:p>
  <w:p w:rsidR="00925DD8" w:rsidRDefault="00925DD8" w:rsidP="00925DD8">
    <w:pPr>
      <w:pStyle w:val="Header"/>
      <w:spacing w:line="276" w:lineRule="auto"/>
      <w:jc w:val="right"/>
      <w:rPr>
        <w:rFonts w:ascii="Helvetica" w:hAnsi="Helvetica"/>
      </w:rPr>
    </w:pPr>
    <w:r>
      <w:rPr>
        <w:rFonts w:ascii="Helvetica" w:hAnsi="Helvetica"/>
      </w:rPr>
      <w:t xml:space="preserve">614.445.3750 | </w:t>
    </w:r>
    <w:hyperlink r:id="rId2" w:history="1">
      <w:r w:rsidRPr="00B94D25">
        <w:rPr>
          <w:rStyle w:val="Hyperlink"/>
          <w:rFonts w:ascii="Helvetica" w:hAnsi="Helvetica"/>
        </w:rPr>
        <w:t>www.escco.org</w:t>
      </w:r>
    </w:hyperlink>
  </w:p>
  <w:p w:rsidR="00925DD8" w:rsidRDefault="00925DD8" w:rsidP="00925DD8">
    <w:pPr>
      <w:pStyle w:val="Header"/>
      <w:spacing w:line="276" w:lineRule="auto"/>
      <w:rPr>
        <w:rFonts w:ascii="Helvetica" w:hAnsi="Helvetica"/>
      </w:rPr>
    </w:pPr>
  </w:p>
  <w:p w:rsidR="00925DD8" w:rsidRPr="00925DD8" w:rsidRDefault="00925DD8" w:rsidP="00B0684F">
    <w:pPr>
      <w:pStyle w:val="Header"/>
      <w:jc w:val="center"/>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A648D"/>
    <w:multiLevelType w:val="hybridMultilevel"/>
    <w:tmpl w:val="C1989CD8"/>
    <w:lvl w:ilvl="0" w:tplc="A1B66AAC">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411FD"/>
    <w:multiLevelType w:val="hybridMultilevel"/>
    <w:tmpl w:val="4580B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484E02"/>
    <w:multiLevelType w:val="hybridMultilevel"/>
    <w:tmpl w:val="E09EC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D85577"/>
    <w:multiLevelType w:val="hybridMultilevel"/>
    <w:tmpl w:val="78FA6D94"/>
    <w:lvl w:ilvl="0" w:tplc="C76ACD5A">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4F"/>
    <w:rsid w:val="00081892"/>
    <w:rsid w:val="00084B2B"/>
    <w:rsid w:val="00095521"/>
    <w:rsid w:val="00186241"/>
    <w:rsid w:val="002645B1"/>
    <w:rsid w:val="002C7DFF"/>
    <w:rsid w:val="00420B2A"/>
    <w:rsid w:val="00455A4F"/>
    <w:rsid w:val="00464B1D"/>
    <w:rsid w:val="00477917"/>
    <w:rsid w:val="00582441"/>
    <w:rsid w:val="0058720D"/>
    <w:rsid w:val="006C4B97"/>
    <w:rsid w:val="00766701"/>
    <w:rsid w:val="00925DD8"/>
    <w:rsid w:val="00AC6626"/>
    <w:rsid w:val="00B0684F"/>
    <w:rsid w:val="00B67CE1"/>
    <w:rsid w:val="00BF7CE9"/>
    <w:rsid w:val="00C201EE"/>
    <w:rsid w:val="00C66A95"/>
    <w:rsid w:val="00C66CA2"/>
    <w:rsid w:val="00E12A12"/>
    <w:rsid w:val="00E67C4B"/>
    <w:rsid w:val="00EE69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D16864"/>
  <w14:defaultImageDpi w14:val="300"/>
  <w15:docId w15:val="{F1B6FFD8-E1F6-44B5-B705-E5D492E4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B7"/>
    <w:rPr>
      <w:rFonts w:ascii="Arial" w:eastAsia="Times" w:hAnsi="Arial"/>
      <w:sz w:val="22"/>
    </w:rPr>
  </w:style>
  <w:style w:type="paragraph" w:styleId="Heading1">
    <w:name w:val="heading 1"/>
    <w:aliases w:val="Heading 1 (Headline)"/>
    <w:basedOn w:val="Normal"/>
    <w:next w:val="Normal"/>
    <w:qFormat/>
    <w:rsid w:val="00AA1AF4"/>
    <w:pPr>
      <w:keepNext/>
      <w:spacing w:before="240" w:after="60"/>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LatinArial9ptCustomColorRGB053128">
    <w:name w:val="Style (Latin) Arial 9 pt Custom Color(RGB(053128))"/>
    <w:basedOn w:val="DefaultParagraphFont"/>
    <w:rsid w:val="00AA1AF4"/>
    <w:rPr>
      <w:rFonts w:ascii="Arial" w:hAnsi="Arial"/>
      <w:color w:val="003580"/>
      <w:sz w:val="18"/>
    </w:rPr>
  </w:style>
  <w:style w:type="character" w:styleId="Hyperlink">
    <w:name w:val="Hyperlink"/>
    <w:basedOn w:val="DefaultParagraphFont"/>
    <w:uiPriority w:val="99"/>
    <w:rsid w:val="00004712"/>
    <w:rPr>
      <w:color w:val="0000FF"/>
      <w:u w:val="single"/>
    </w:rPr>
  </w:style>
  <w:style w:type="paragraph" w:styleId="Header">
    <w:name w:val="header"/>
    <w:basedOn w:val="Normal"/>
    <w:link w:val="HeaderChar"/>
    <w:uiPriority w:val="99"/>
    <w:unhideWhenUsed/>
    <w:rsid w:val="00932A5C"/>
    <w:pPr>
      <w:tabs>
        <w:tab w:val="center" w:pos="4320"/>
        <w:tab w:val="right" w:pos="8640"/>
      </w:tabs>
    </w:pPr>
  </w:style>
  <w:style w:type="character" w:customStyle="1" w:styleId="HeaderChar">
    <w:name w:val="Header Char"/>
    <w:basedOn w:val="DefaultParagraphFont"/>
    <w:link w:val="Header"/>
    <w:uiPriority w:val="99"/>
    <w:rsid w:val="00932A5C"/>
    <w:rPr>
      <w:rFonts w:ascii="Arial" w:eastAsia="Times" w:hAnsi="Arial"/>
      <w:sz w:val="22"/>
    </w:rPr>
  </w:style>
  <w:style w:type="paragraph" w:styleId="Footer">
    <w:name w:val="footer"/>
    <w:basedOn w:val="Normal"/>
    <w:link w:val="FooterChar"/>
    <w:uiPriority w:val="99"/>
    <w:unhideWhenUsed/>
    <w:rsid w:val="00932A5C"/>
    <w:pPr>
      <w:tabs>
        <w:tab w:val="center" w:pos="4320"/>
        <w:tab w:val="right" w:pos="8640"/>
      </w:tabs>
    </w:pPr>
  </w:style>
  <w:style w:type="character" w:customStyle="1" w:styleId="FooterChar">
    <w:name w:val="Footer Char"/>
    <w:basedOn w:val="DefaultParagraphFont"/>
    <w:link w:val="Footer"/>
    <w:uiPriority w:val="99"/>
    <w:rsid w:val="00932A5C"/>
    <w:rPr>
      <w:rFonts w:ascii="Arial" w:eastAsia="Times" w:hAnsi="Arial"/>
      <w:sz w:val="22"/>
    </w:rPr>
  </w:style>
  <w:style w:type="paragraph" w:styleId="ListParagraph">
    <w:name w:val="List Paragraph"/>
    <w:basedOn w:val="Normal"/>
    <w:uiPriority w:val="34"/>
    <w:qFormat/>
    <w:rsid w:val="00B0684F"/>
    <w:pPr>
      <w:spacing w:after="160" w:line="259"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semiHidden/>
    <w:unhideWhenUsed/>
    <w:rsid w:val="00B0684F"/>
    <w:rPr>
      <w:rFonts w:ascii="Segoe UI" w:hAnsi="Segoe UI" w:cs="Segoe UI"/>
      <w:sz w:val="18"/>
      <w:szCs w:val="18"/>
    </w:rPr>
  </w:style>
  <w:style w:type="character" w:customStyle="1" w:styleId="BalloonTextChar">
    <w:name w:val="Balloon Text Char"/>
    <w:basedOn w:val="DefaultParagraphFont"/>
    <w:link w:val="BalloonText"/>
    <w:semiHidden/>
    <w:rsid w:val="00B0684F"/>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lansden@education.ohio.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ntelle.carter@education.ohio.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na.lukich@essco.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cy.knowles@education.ohio.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scco.or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na.lukich\Downloads\Letterhead_ESC_2018%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Type xmlns="b509a0d9-8e1a-4be3-ba5e-876a2d23c80f">Letterhead</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E318AD9729FA47A98F532B940C3723" ma:contentTypeVersion="2" ma:contentTypeDescription="Create a new document." ma:contentTypeScope="" ma:versionID="594c9e7abd7bb54002ec52770434c71d">
  <xsd:schema xmlns:xsd="http://www.w3.org/2001/XMLSchema" xmlns:p="http://schemas.microsoft.com/office/2006/metadata/properties" xmlns:ns2="b509a0d9-8e1a-4be3-ba5e-876a2d23c80f" targetNamespace="http://schemas.microsoft.com/office/2006/metadata/properties" ma:root="true" ma:fieldsID="beff97723c384d589b8f3759c3f01081" ns2:_="">
    <xsd:import namespace="b509a0d9-8e1a-4be3-ba5e-876a2d23c80f"/>
    <xsd:element name="properties">
      <xsd:complexType>
        <xsd:sequence>
          <xsd:element name="documentManagement">
            <xsd:complexType>
              <xsd:all>
                <xsd:element ref="ns2:TType" minOccurs="0"/>
              </xsd:all>
            </xsd:complexType>
          </xsd:element>
        </xsd:sequence>
      </xsd:complexType>
    </xsd:element>
  </xsd:schema>
  <xsd:schema xmlns:xsd="http://www.w3.org/2001/XMLSchema" xmlns:dms="http://schemas.microsoft.com/office/2006/documentManagement/types" targetNamespace="b509a0d9-8e1a-4be3-ba5e-876a2d23c80f" elementFormDefault="qualified">
    <xsd:import namespace="http://schemas.microsoft.com/office/2006/documentManagement/types"/>
    <xsd:element name="TType" ma:index="8" nillable="true" ma:displayName="Template Type" ma:default="General Information &amp; Guidelines" ma:format="RadioButtons" ma:internalName="TType">
      <xsd:simpleType>
        <xsd:restriction base="dms:Choice">
          <xsd:enumeration value="General Information &amp; Guidelines"/>
          <xsd:enumeration value="PowerPoint"/>
          <xsd:enumeration value="Fax"/>
          <xsd:enumeration value="Letterhead"/>
          <xsd:enumeration value="Mem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947C-B5F4-4AF4-A9AF-08EEB60D2F4C}">
  <ds:schemaRefs>
    <ds:schemaRef ds:uri="http://schemas.microsoft.com/sharepoint/v3/contenttype/forms"/>
  </ds:schemaRefs>
</ds:datastoreItem>
</file>

<file path=customXml/itemProps2.xml><?xml version="1.0" encoding="utf-8"?>
<ds:datastoreItem xmlns:ds="http://schemas.openxmlformats.org/officeDocument/2006/customXml" ds:itemID="{95E1B03D-1EE8-4FC1-9882-8D7F58259943}">
  <ds:schemaRefs>
    <ds:schemaRef ds:uri="http://schemas.microsoft.com/office/2006/documentManagement/types"/>
    <ds:schemaRef ds:uri="http://purl.org/dc/elements/1.1/"/>
    <ds:schemaRef ds:uri="http://schemas.microsoft.com/office/2006/metadata/properties"/>
    <ds:schemaRef ds:uri="http://purl.org/dc/terms/"/>
    <ds:schemaRef ds:uri="b509a0d9-8e1a-4be3-ba5e-876a2d23c80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D738C73-9444-4280-AEDA-BF41CB9F5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9a0d9-8e1a-4be3-ba5e-876a2d23c80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A4DC47-85AD-41F3-A4D1-D26A958E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Letterhead_ESC_2018 (3)</Template>
  <TotalTime>19</TotalTime>
  <Pages>2</Pages>
  <Words>493</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Letterhead with Logo (updated 2/12)</vt:lpstr>
    </vt:vector>
  </TitlesOfParts>
  <Company/>
  <LinksUpToDate>false</LinksUpToDate>
  <CharactersWithSpaces>4074</CharactersWithSpaces>
  <SharedDoc>false</SharedDoc>
  <HLinks>
    <vt:vector size="6" baseType="variant">
      <vt:variant>
        <vt:i4>6225951</vt:i4>
      </vt:variant>
      <vt:variant>
        <vt:i4>-1</vt:i4>
      </vt:variant>
      <vt:variant>
        <vt:i4>1047</vt:i4>
      </vt:variant>
      <vt:variant>
        <vt:i4>1</vt:i4>
      </vt:variant>
      <vt:variant>
        <vt:lpwstr>ESCofCentOhio_with_tag_Word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Logo (updated 2/12)</dc:title>
  <dc:subject/>
  <dc:creator>Regina A. Lukich</dc:creator>
  <cp:keywords/>
  <dc:description/>
  <cp:lastModifiedBy>Regina A. Lukich</cp:lastModifiedBy>
  <cp:revision>4</cp:revision>
  <cp:lastPrinted>2018-09-25T14:12:00Z</cp:lastPrinted>
  <dcterms:created xsi:type="dcterms:W3CDTF">2018-09-24T19:09:00Z</dcterms:created>
  <dcterms:modified xsi:type="dcterms:W3CDTF">2018-09-25T14:15:00Z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0x01010073E318AD9729FA47A98F532B940C3723</vt:lpwstr>
  </property>
  <property fmtid="{D5CDD505-2E9C-101B-9397-08002B2CF9AE}" pid="3" name="Order">
    <vt:r8>4000</vt:r8>
  </property>
</Properties>
</file>